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913" w:rsidRDefault="00CD1CF8">
      <w:pPr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660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1"/>
        <w:gridCol w:w="3261"/>
        <w:gridCol w:w="2128"/>
        <w:gridCol w:w="1560"/>
      </w:tblGrid>
      <w:tr w:rsidR="00497913">
        <w:trPr>
          <w:trHeight w:val="273"/>
        </w:trPr>
        <w:tc>
          <w:tcPr>
            <w:tcW w:w="9660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913" w:rsidRDefault="00CD1CF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497913" w:rsidRDefault="00CD1CF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497913" w:rsidRDefault="00CD1CF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497913">
        <w:trPr>
          <w:trHeight w:val="337"/>
        </w:trPr>
        <w:tc>
          <w:tcPr>
            <w:tcW w:w="81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913" w:rsidRDefault="00CD1CF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97913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913" w:rsidRDefault="00CD1CF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497913" w:rsidRDefault="00CD1CF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913" w:rsidRDefault="00CD1CF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913" w:rsidRDefault="00CD1CF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497913">
        <w:trPr>
          <w:trHeight w:val="273"/>
        </w:trPr>
        <w:tc>
          <w:tcPr>
            <w:tcW w:w="597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913" w:rsidRDefault="00CD1CF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января 2025 г.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913" w:rsidRDefault="00CD1CF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01.01.2025</w:t>
            </w:r>
          </w:p>
        </w:tc>
      </w:tr>
      <w:tr w:rsidR="00497913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913" w:rsidRDefault="00CD1CF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913" w:rsidRDefault="00CD1CF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Мурманская область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913" w:rsidRDefault="00CD1CF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91233425</w:t>
            </w:r>
          </w:p>
        </w:tc>
      </w:tr>
      <w:tr w:rsidR="00497913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913" w:rsidRDefault="00CD1CF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913" w:rsidRDefault="00CD1CF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913" w:rsidRDefault="00CD1CF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913" w:rsidRDefault="00497913">
            <w:pPr>
              <w:rPr>
                <w:sz w:val="24"/>
              </w:rPr>
            </w:pPr>
          </w:p>
        </w:tc>
      </w:tr>
      <w:tr w:rsidR="00497913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913" w:rsidRDefault="00CD1CF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913" w:rsidRDefault="00CD1CF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Консолидированный бюджет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913" w:rsidRDefault="00CD1CF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47000000</w:t>
            </w:r>
          </w:p>
        </w:tc>
      </w:tr>
      <w:tr w:rsidR="00497913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913" w:rsidRDefault="00CD1CF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913" w:rsidRDefault="00CD1CF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913" w:rsidRDefault="00CD1CF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97913">
        <w:trPr>
          <w:trHeight w:val="356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913" w:rsidRDefault="00CD1CF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913" w:rsidRDefault="00CD1CF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913" w:rsidRDefault="00CD1CF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по ОКЕИ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497913" w:rsidRDefault="00CD1CF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97913" w:rsidRDefault="00CD1CF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97913" w:rsidRDefault="00CD1CF8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1. Организационная структура субъекта бюджетной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отчетности</w:t>
      </w:r>
    </w:p>
    <w:p w:rsidR="00497913" w:rsidRDefault="00CD1CF8">
      <w:pPr>
        <w:shd w:val="clear" w:color="auto" w:fill="FFFFFF"/>
        <w:ind w:left="1140" w:firstLine="360"/>
        <w:jc w:val="both"/>
        <w:rPr>
          <w:color w:val="000000"/>
          <w:shd w:val="clear" w:color="auto" w:fill="FFFFFF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p w:rsidR="00497913" w:rsidRDefault="00CD1CF8">
      <w:pPr>
        <w:shd w:val="clear" w:color="auto" w:fill="FFFFFF"/>
        <w:ind w:firstLine="3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Мурманская область входит в состав Северо-Западного федерального округа и состоит из 6 городских округов, 7 муниципальных округов и 4 муниципальных районов, в состав которых входит 19 поселений, в том числе 10 городских и 9 сельских. </w:t>
      </w:r>
    </w:p>
    <w:p w:rsidR="00497913" w:rsidRDefault="00CD1CF8">
      <w:pPr>
        <w:shd w:val="clear" w:color="auto" w:fill="FFFFFF"/>
        <w:ind w:firstLine="3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Основным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и направлениями экономической политики субъекта РФ Мурманской области являются:</w:t>
      </w:r>
    </w:p>
    <w:p w:rsidR="00497913" w:rsidRDefault="00CD1CF8">
      <w:pPr>
        <w:shd w:val="clear" w:color="auto" w:fill="FFFFFF"/>
        <w:ind w:firstLine="3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развитие производства и предпринимательства с целью увеличения доходов населения, занятости, роста производства товаров и услуг, повышения их качества;</w:t>
      </w:r>
    </w:p>
    <w:p w:rsidR="00497913" w:rsidRDefault="00CD1CF8">
      <w:pPr>
        <w:shd w:val="clear" w:color="auto" w:fill="FFFFFF"/>
        <w:ind w:firstLine="3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развитие всех форм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обственности и обеспечение конкуренции товаропроизводителей;</w:t>
      </w:r>
    </w:p>
    <w:p w:rsidR="00497913" w:rsidRDefault="00CD1CF8">
      <w:pPr>
        <w:shd w:val="clear" w:color="auto" w:fill="FFFFFF"/>
        <w:ind w:firstLine="3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создание благоприятного инвестиционного климата и стимулирование инвестиций в экономику области, в том числе зарубежных;</w:t>
      </w:r>
    </w:p>
    <w:p w:rsidR="00497913" w:rsidRDefault="00CD1CF8">
      <w:pPr>
        <w:shd w:val="clear" w:color="auto" w:fill="FFFFFF"/>
        <w:ind w:firstLine="3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развитие приграничного сотрудничества, включая сотрудничество в Баренцевом Евро - Арктическом регионе;</w:t>
      </w:r>
    </w:p>
    <w:p w:rsidR="00497913" w:rsidRDefault="00CD1CF8">
      <w:pPr>
        <w:shd w:val="clear" w:color="auto" w:fill="FFFFFF"/>
        <w:ind w:firstLine="3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защита отечественных товаропроизводителей; обеспечение экономической безопасности в условиях развития международной конкуренции;</w:t>
      </w:r>
    </w:p>
    <w:p w:rsidR="00497913" w:rsidRDefault="00CD1CF8">
      <w:pPr>
        <w:shd w:val="clear" w:color="auto" w:fill="FFFFFF"/>
        <w:ind w:firstLine="1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протекционизм в 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витии предприятий, имеющих областное и общегосударственное значение, обеспечение в них государственного влияния;</w:t>
      </w:r>
    </w:p>
    <w:p w:rsidR="00497913" w:rsidRDefault="00CD1CF8">
      <w:pPr>
        <w:shd w:val="clear" w:color="auto" w:fill="FFFFFF"/>
        <w:ind w:firstLine="1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комплексное развитие всех отраслей экономики, повышение конкурентоспособности продукции;</w:t>
      </w:r>
    </w:p>
    <w:p w:rsidR="00497913" w:rsidRDefault="00CD1CF8">
      <w:pPr>
        <w:shd w:val="clear" w:color="auto" w:fill="FFFFFF"/>
        <w:ind w:firstLine="1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обеспечение комплексной переработки добываемых в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бласти природных ресурсов, внедрение ресурсосберегающих, безотходных и малоотходных технологий, освоение наукоемких производств;</w:t>
      </w:r>
    </w:p>
    <w:p w:rsidR="00497913" w:rsidRDefault="00CD1CF8">
      <w:pPr>
        <w:shd w:val="clear" w:color="auto" w:fill="FFFFFF"/>
        <w:ind w:firstLine="1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развитие рыбного хозяйства,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марикультуры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аграрно-промышленного комплекса;</w:t>
      </w:r>
    </w:p>
    <w:p w:rsidR="00497913" w:rsidRDefault="00CD1CF8">
      <w:pPr>
        <w:shd w:val="clear" w:color="auto" w:fill="FFFFFF"/>
        <w:ind w:firstLine="1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защита исконной среды обитания, традиционных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раза жизни, хозяйствования и промыслов коренных народов Севера Российской Федерации;</w:t>
      </w:r>
    </w:p>
    <w:p w:rsidR="00497913" w:rsidRDefault="00CD1CF8">
      <w:pPr>
        <w:shd w:val="clear" w:color="auto" w:fill="FFFFFF"/>
        <w:ind w:firstLine="1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повышение эффективности управления государственной собственностью Мурманской области.</w:t>
      </w:r>
    </w:p>
    <w:p w:rsidR="00497913" w:rsidRDefault="00CD1CF8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Основные задачи субъекта Мурманской области:</w:t>
      </w:r>
    </w:p>
    <w:p w:rsidR="00497913" w:rsidRDefault="00CD1CF8">
      <w:pPr>
        <w:shd w:val="clear" w:color="auto" w:fill="FFFFFF"/>
        <w:ind w:firstLine="1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 Разработка и реализация единой госу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дарственной бюджетно-финансовой политики на территории области, в том числе обеспечение в пределах своих полномочий прозрачности (открытости) и публичности информации в сфере управления общественными финансами. </w:t>
      </w:r>
    </w:p>
    <w:p w:rsidR="00497913" w:rsidRDefault="00CD1CF8">
      <w:pPr>
        <w:shd w:val="clear" w:color="auto" w:fill="FFFFFF"/>
        <w:ind w:firstLine="1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Разработка проекта областного бюджета,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организация его исполнения в установленном порядке, составление отчетов об исполнении областного бюджета и консолидированного бюджета Мурманской области. </w:t>
      </w:r>
    </w:p>
    <w:p w:rsidR="00497913" w:rsidRDefault="00CD1CF8">
      <w:pPr>
        <w:shd w:val="clear" w:color="auto" w:fill="FFFFFF"/>
        <w:ind w:firstLine="1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 Разработка и реализация программ государственных внутренних заимствований Мурманской области, разр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аботка программ государственных гарантий Мурманской области в установленном порядке. </w:t>
      </w:r>
    </w:p>
    <w:p w:rsidR="00497913" w:rsidRDefault="00CD1CF8">
      <w:pPr>
        <w:shd w:val="clear" w:color="auto" w:fill="FFFFFF"/>
        <w:ind w:firstLine="1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 Концентрация финансовых ресурсов на приоритетных направлениях социально-экономического развития области и муниципальных образований Мурманской области, целевое финанси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рование потребностей регионального и межмуниципального уровня. </w:t>
      </w:r>
    </w:p>
    <w:p w:rsidR="00497913" w:rsidRDefault="00CD1CF8">
      <w:pPr>
        <w:shd w:val="clear" w:color="auto" w:fill="FFFFFF"/>
        <w:ind w:firstLine="1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 Участие в разработке предложений по привлечению в экономику области кредитных ресурсов и источникам их погашения. </w:t>
      </w:r>
    </w:p>
    <w:p w:rsidR="00497913" w:rsidRDefault="00CD1CF8">
      <w:pPr>
        <w:shd w:val="clear" w:color="auto" w:fill="FFFFFF"/>
        <w:ind w:firstLine="1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6. Совершенствование бюджетного процесса в Мурманской области, методов фин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ансового и бюджетного планирования, финансирования и отчетности на территории области. </w:t>
      </w:r>
    </w:p>
    <w:p w:rsidR="00497913" w:rsidRDefault="00CD1CF8">
      <w:pPr>
        <w:shd w:val="clear" w:color="auto" w:fill="FFFFFF"/>
        <w:ind w:firstLine="1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7. Осуществление в пределах своих полномочий государственного финансового контроля. </w:t>
      </w:r>
    </w:p>
    <w:p w:rsidR="00497913" w:rsidRDefault="00CD1CF8">
      <w:pPr>
        <w:ind w:firstLine="700"/>
        <w:jc w:val="both"/>
        <w:rPr>
          <w:color w:val="000000"/>
        </w:rPr>
      </w:pPr>
      <w:r>
        <w:rPr>
          <w:rFonts w:ascii="Courier New" w:eastAsia="Courier New" w:hAnsi="Courier New" w:cs="Courier New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Мурманской области в рамках соблюдения принципа прозрачности (открытости), устан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овленного статьями 28 и 36 Бюджетного кодекса Российской Федерации, на постоянной основе осуществляются обеспечение прозрачности (открытости) бюджетов и бюджетного процесса Мурманской области.</w:t>
      </w:r>
    </w:p>
    <w:p w:rsidR="00497913" w:rsidRDefault="00CD1CF8">
      <w:pPr>
        <w:shd w:val="clear" w:color="auto" w:fill="FFFFFF"/>
        <w:ind w:firstLine="140"/>
        <w:jc w:val="both"/>
        <w:rPr>
          <w:color w:val="000000"/>
          <w:shd w:val="clear" w:color="auto" w:fill="FFFFFF"/>
        </w:rPr>
      </w:pPr>
      <w:r>
        <w:rPr>
          <w:rFonts w:ascii="Courier New" w:eastAsia="Courier New" w:hAnsi="Courier New" w:cs="Courier New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</w:rPr>
        <w:t>  </w:t>
      </w:r>
    </w:p>
    <w:p w:rsidR="00497913" w:rsidRDefault="00CD1CF8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Раздел 2. Результаты деятельности субъекта бюджетной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отчетности.</w:t>
      </w:r>
    </w:p>
    <w:p w:rsidR="00497913" w:rsidRDefault="00CD1CF8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</w:rPr>
        <w:t> </w:t>
      </w:r>
    </w:p>
    <w:p w:rsidR="00497913" w:rsidRDefault="00CD1CF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2024 году Мурманская область столкнулась с серьезным неисполнением доходной части бюджета, обусловленным резким снижением налоговых поступлений, это связанно в первую очередь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санкционным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давлением (12 апреля 2024 года США и Великобритания ввели запрет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российский никель, медь и алюминий). </w:t>
      </w:r>
    </w:p>
    <w:p w:rsidR="00497913" w:rsidRDefault="00CD1CF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2024 года региональный бюджет исполнен со снижением к целевым параметрам по доходам на 19,4 млрд рублей – первичный целевой дефицит в 10 млрд рублей по итогам года сложился в размере 30 млрд рублей, эквива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лентном 32,3 процентов собственных доходов. В целях недопущения формирования кредиторской задолженности по социально-значимым расходным обязательствам, а также по обязательством перед подрядчиками, задействованными в первую очередь в реализации мероприятий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региональных проектов, направленных на реализацию национальных проектов и мероприятий плана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реновации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ЗАТО, финансирование дефицита бюджета в 2024 году осуществлялось за счет привлеченных кредитов кредитных организаций. </w:t>
      </w:r>
    </w:p>
    <w:p w:rsidR="00497913" w:rsidRDefault="00CD1CF8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497913" w:rsidRDefault="00CD1CF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3. Анализ отчета об исп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олнении бюджета субъектом </w:t>
      </w:r>
    </w:p>
    <w:p w:rsidR="00497913" w:rsidRDefault="00CD1CF8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бюджетной отчетности.</w:t>
      </w:r>
    </w:p>
    <w:p w:rsidR="00497913" w:rsidRDefault="00CD1CF8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</w:rPr>
        <w:t> </w:t>
      </w:r>
    </w:p>
    <w:p w:rsidR="00497913" w:rsidRDefault="00CD1CF8">
      <w:pPr>
        <w:pBdr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</w:pBd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За 2019-2024 годы в Мурманской области доходы консолидированного бюджета увеличились в 1,5 раза (со 101,8 до 150,8 млрд рублей). </w:t>
      </w:r>
    </w:p>
    <w:p w:rsidR="00497913" w:rsidRDefault="00CD1CF8">
      <w:pPr>
        <w:pBdr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</w:pBd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2024 год общий объем доходов консолидированного бюджета составил 150,8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млрд рублей, что составляет 99,6 % от объема поступлений 2023 года и 99% от прогнозных на начало 2024 года.</w:t>
      </w:r>
    </w:p>
    <w:p w:rsidR="00497913" w:rsidRDefault="00CD1CF8">
      <w:pPr>
        <w:pBdr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</w:pBd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При этом в части поступлений собственных доходов (налоговые и неналоговые доходы) в 2024 году по сравнению с 2023 годом снижение составило 9,5 млрд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рублей (или 7,1 %), от утвержденных назначений на начало 2024 года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13,5 млрд рублей (или 9,8 %).</w:t>
      </w:r>
    </w:p>
    <w:p w:rsidR="00497913" w:rsidRDefault="00CD1CF8">
      <w:pPr>
        <w:pBdr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</w:pBd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значительной степени снижение поступлений сформировалось по налогу на прибыль, на долю которого приходится 27,4 % всех собственных доходов: объем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поступлений в 2024 году составил 34 млрд рублей, что значимо, на 40 %, ниже поступлений 2023 года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</w:p>
    <w:p w:rsidR="00497913" w:rsidRDefault="00CD1CF8">
      <w:pPr>
        <w:pBdr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</w:pBd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снижение поступлений оказала влияние отрицательная динамика основных макроэкономических показателей Мурманской области, снижение совокупного сальдированн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финансового результата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деятельности организаций, в результате чего налогоплательщиками представлены декларации со снижением налоговой базы и суммы исчисленного налога, а также снижение налогооблагаемой прибыли по организациям химического сектора (сниже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цен реализации удобрений, увеличение таможенных пошлин).</w:t>
      </w:r>
    </w:p>
    <w:p w:rsidR="00497913" w:rsidRDefault="00CD1CF8">
      <w:pPr>
        <w:pBdr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</w:pBd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в 2024 году сократились поступления по перераспределяемой прибыли от налога, уплаченного налогоплательщиками, которые до 1 января 2023 года являлись участниками консолидированной группы нал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огоплательщиков – на 17,8 млрд рублей от прогнозных на начало 2024 года, в связи со снижением налогооблагаемой прибыли по организациям металлургического сектора (снижение цен и объемов реализации металлургической продукции, увеличение таможенных пошлин),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также с отрицательным влиянием курсовых разниц от переоценки активов/обязательств в иностранной валюте.</w:t>
      </w:r>
    </w:p>
    <w:p w:rsidR="00497913" w:rsidRDefault="00CD1CF8">
      <w:pPr>
        <w:pBdr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</w:pBd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Расходы консолидированного бюджета Мурманской области и территориального внебюджетного фонда за 2024 год составили 209 036,7 млн. рублей, что составляе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97% от плановых назначений в сумме 215 549,9 млн. рублей.</w:t>
      </w:r>
    </w:p>
    <w:p w:rsidR="00497913" w:rsidRDefault="00CD1CF8">
      <w:pPr>
        <w:pBdr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</w:pBd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расходной части за 2024 год по разделам бюджетной классификации характеризуется следующими показателями:</w:t>
      </w:r>
    </w:p>
    <w:p w:rsidR="00497913" w:rsidRDefault="00CD1CF8">
      <w:pPr>
        <w:pBdr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</w:pBd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млн. рублей</w:t>
      </w:r>
    </w:p>
    <w:tbl>
      <w:tblPr>
        <w:tblW w:w="9825" w:type="dxa"/>
        <w:tblInd w:w="8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2"/>
        <w:gridCol w:w="1528"/>
        <w:gridCol w:w="1556"/>
        <w:gridCol w:w="1453"/>
        <w:gridCol w:w="1826"/>
      </w:tblGrid>
      <w:tr w:rsidR="00497913">
        <w:trPr>
          <w:trHeight w:val="314"/>
        </w:trPr>
        <w:tc>
          <w:tcPr>
            <w:tcW w:w="34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15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План</w:t>
            </w:r>
          </w:p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 2024 год</w:t>
            </w:r>
          </w:p>
        </w:tc>
        <w:tc>
          <w:tcPr>
            <w:tcW w:w="1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Исполнено</w:t>
            </w:r>
          </w:p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за 2024 год</w:t>
            </w:r>
          </w:p>
        </w:tc>
        <w:tc>
          <w:tcPr>
            <w:tcW w:w="14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% исполнения плана</w:t>
            </w:r>
          </w:p>
        </w:tc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Удельный вес по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исполению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в общей сумме расходов (%)</w:t>
            </w:r>
          </w:p>
        </w:tc>
      </w:tr>
      <w:tr w:rsidR="00497913">
        <w:trPr>
          <w:trHeight w:val="320"/>
        </w:trPr>
        <w:tc>
          <w:tcPr>
            <w:tcW w:w="345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Расходы,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52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189 853,0</w:t>
            </w:r>
          </w:p>
        </w:tc>
        <w:tc>
          <w:tcPr>
            <w:tcW w:w="155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183 967,4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97</w:t>
            </w:r>
          </w:p>
        </w:tc>
        <w:tc>
          <w:tcPr>
            <w:tcW w:w="182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</w:t>
            </w:r>
          </w:p>
        </w:tc>
      </w:tr>
      <w:tr w:rsidR="00497913">
        <w:trPr>
          <w:trHeight w:val="58"/>
        </w:trPr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12 475,5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11 825,6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497913">
        <w:trPr>
          <w:trHeight w:val="23"/>
        </w:trPr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161,5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161,0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497913">
        <w:trPr>
          <w:trHeight w:val="284"/>
        </w:trPr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3 146,1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3 033,5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497913">
        <w:trPr>
          <w:trHeight w:val="25"/>
        </w:trPr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37 843,4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35 797,6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</w:tr>
      <w:tr w:rsidR="00497913">
        <w:trPr>
          <w:trHeight w:val="272"/>
        </w:trPr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23 378,2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22 544,2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497913">
        <w:trPr>
          <w:trHeight w:val="57"/>
        </w:trPr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687,3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405,9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497913">
        <w:trPr>
          <w:trHeight w:val="57"/>
        </w:trPr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48 783,2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48 302,2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</w:tr>
      <w:tr w:rsidR="00497913">
        <w:trPr>
          <w:trHeight w:val="57"/>
        </w:trPr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7 895,2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7 450,1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497913">
        <w:trPr>
          <w:trHeight w:val="57"/>
        </w:trPr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14 311,5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13 926,4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497913">
        <w:trPr>
          <w:trHeight w:val="57"/>
        </w:trPr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32 494,9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32 129,0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497913">
        <w:trPr>
          <w:trHeight w:val="57"/>
        </w:trPr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5 421,5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5 385,6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497913">
        <w:trPr>
          <w:trHeight w:val="57"/>
        </w:trPr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538,2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530,1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497913">
        <w:trPr>
          <w:trHeight w:val="57"/>
        </w:trPr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2 694,8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2 476,2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497913">
        <w:trPr>
          <w:trHeight w:val="57"/>
        </w:trPr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РФ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21,7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497913" w:rsidRDefault="00CD1CF8">
      <w:pPr>
        <w:pBdr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</w:pBd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497913" w:rsidRDefault="00CD1CF8">
      <w:pPr>
        <w:pBdr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</w:pBd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00FFFF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связи со значительным снижением поступлений доходов в течение 2024 года резко выросла долговая нагрузка вследствие привлечения большого объема дорогостоящих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краткосрочных коммерческих кредитов: рост ключевой ставки Банка России с 16 % годовых на начало года до 21 % годовых по итогам 2024 года.</w:t>
      </w:r>
    </w:p>
    <w:p w:rsidR="00497913" w:rsidRDefault="00CD1CF8">
      <w:pPr>
        <w:pBdr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</w:pBd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Объем государственного коммерческого долга Мурманской области на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1 января 2025 года составил 35 % от объема собственн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ых доходов бюджета.</w:t>
      </w:r>
    </w:p>
    <w:p w:rsidR="00497913" w:rsidRDefault="00CD1CF8">
      <w:pPr>
        <w:pBdr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</w:pBdr>
        <w:ind w:firstLine="700"/>
        <w:jc w:val="both"/>
        <w:rPr>
          <w:color w:val="000000"/>
        </w:rPr>
      </w:pPr>
      <w:r>
        <w:rPr>
          <w:rFonts w:ascii="Courier New" w:eastAsia="Courier New" w:hAnsi="Courier New" w:cs="Courier New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параметры исполнения консолидированного бюджета Мурманской области за 2024 год представлены в таблице:</w:t>
      </w:r>
    </w:p>
    <w:p w:rsidR="00497913" w:rsidRDefault="00CD1CF8">
      <w:pPr>
        <w:ind w:firstLine="54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млн рублей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</w:p>
    <w:tbl>
      <w:tblPr>
        <w:tblW w:w="9810" w:type="dxa"/>
        <w:tblInd w:w="5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3"/>
        <w:gridCol w:w="1527"/>
        <w:gridCol w:w="1555"/>
        <w:gridCol w:w="1825"/>
      </w:tblGrid>
      <w:tr w:rsidR="00497913">
        <w:trPr>
          <w:trHeight w:val="314"/>
        </w:trPr>
        <w:tc>
          <w:tcPr>
            <w:tcW w:w="49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152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Исполнено </w:t>
            </w:r>
          </w:p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 01.01.2024</w:t>
            </w:r>
          </w:p>
        </w:tc>
        <w:tc>
          <w:tcPr>
            <w:tcW w:w="155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Исполнено </w:t>
            </w:r>
          </w:p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 01.01.2025</w:t>
            </w:r>
          </w:p>
        </w:tc>
        <w:tc>
          <w:tcPr>
            <w:tcW w:w="182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увеличение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+)/</w:t>
            </w:r>
            <w:proofErr w:type="gramEnd"/>
          </w:p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уменьшение</w:t>
            </w:r>
          </w:p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(-)</w:t>
            </w:r>
          </w:p>
        </w:tc>
      </w:tr>
      <w:tr w:rsidR="00497913">
        <w:tc>
          <w:tcPr>
            <w:tcW w:w="49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Доходы, всего,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том числе</w:t>
            </w:r>
          </w:p>
        </w:tc>
        <w:tc>
          <w:tcPr>
            <w:tcW w:w="152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151 464,6</w:t>
            </w:r>
          </w:p>
        </w:tc>
        <w:tc>
          <w:tcPr>
            <w:tcW w:w="155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150 816,7</w:t>
            </w:r>
          </w:p>
        </w:tc>
        <w:tc>
          <w:tcPr>
            <w:tcW w:w="182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- 647,9</w:t>
            </w:r>
          </w:p>
        </w:tc>
      </w:tr>
      <w:tr w:rsidR="00497913">
        <w:trPr>
          <w:trHeight w:val="246"/>
        </w:trPr>
        <w:tc>
          <w:tcPr>
            <w:tcW w:w="490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2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133 532,5</w:t>
            </w:r>
          </w:p>
        </w:tc>
        <w:tc>
          <w:tcPr>
            <w:tcW w:w="155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123 991,6</w:t>
            </w:r>
          </w:p>
        </w:tc>
        <w:tc>
          <w:tcPr>
            <w:tcW w:w="182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- 9 540,9</w:t>
            </w:r>
          </w:p>
        </w:tc>
      </w:tr>
      <w:tr w:rsidR="00497913">
        <w:trPr>
          <w:trHeight w:val="214"/>
        </w:trPr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17 932,1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26 825,2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+ 8 893,1</w:t>
            </w:r>
          </w:p>
        </w:tc>
      </w:tr>
      <w:tr w:rsidR="00497913">
        <w:trPr>
          <w:trHeight w:val="320"/>
        </w:trPr>
        <w:tc>
          <w:tcPr>
            <w:tcW w:w="49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Расходы,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52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152 501,5</w:t>
            </w:r>
          </w:p>
        </w:tc>
        <w:tc>
          <w:tcPr>
            <w:tcW w:w="155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183 967,4</w:t>
            </w:r>
          </w:p>
        </w:tc>
        <w:tc>
          <w:tcPr>
            <w:tcW w:w="182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+ 31 465,9</w:t>
            </w:r>
          </w:p>
        </w:tc>
      </w:tr>
      <w:tr w:rsidR="00497913">
        <w:trPr>
          <w:trHeight w:val="58"/>
        </w:trPr>
        <w:tc>
          <w:tcPr>
            <w:tcW w:w="490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2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9 897,5</w:t>
            </w:r>
          </w:p>
        </w:tc>
        <w:tc>
          <w:tcPr>
            <w:tcW w:w="155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11 825,6</w:t>
            </w:r>
          </w:p>
        </w:tc>
        <w:tc>
          <w:tcPr>
            <w:tcW w:w="182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1 928,1</w:t>
            </w:r>
          </w:p>
        </w:tc>
      </w:tr>
      <w:tr w:rsidR="00497913">
        <w:trPr>
          <w:trHeight w:val="23"/>
        </w:trPr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150,8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161,0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+ 10,2</w:t>
            </w:r>
          </w:p>
        </w:tc>
      </w:tr>
      <w:tr w:rsidR="00497913">
        <w:trPr>
          <w:trHeight w:val="284"/>
        </w:trPr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2 595,3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3 033,5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+ 438,2</w:t>
            </w:r>
          </w:p>
        </w:tc>
      </w:tr>
      <w:tr w:rsidR="00497913">
        <w:trPr>
          <w:trHeight w:val="25"/>
        </w:trPr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19 405,4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35 797,6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+ 16 392,2</w:t>
            </w:r>
          </w:p>
        </w:tc>
      </w:tr>
      <w:tr w:rsidR="00497913">
        <w:trPr>
          <w:trHeight w:val="272"/>
        </w:trPr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23 344,6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22 544,2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- 800,4</w:t>
            </w:r>
          </w:p>
        </w:tc>
      </w:tr>
      <w:tr w:rsidR="00497913">
        <w:trPr>
          <w:trHeight w:val="57"/>
        </w:trPr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Охрана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окружающей среды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817,3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405,9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- 411,4</w:t>
            </w:r>
          </w:p>
        </w:tc>
      </w:tr>
      <w:tr w:rsidR="00497913">
        <w:trPr>
          <w:trHeight w:val="57"/>
        </w:trPr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40 987,6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48 302,2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+ 7 314,6</w:t>
            </w:r>
          </w:p>
        </w:tc>
      </w:tr>
      <w:tr w:rsidR="00497913">
        <w:trPr>
          <w:trHeight w:val="57"/>
        </w:trPr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6 584,1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7 450,1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+ 866,0</w:t>
            </w:r>
          </w:p>
        </w:tc>
      </w:tr>
      <w:tr w:rsidR="00497913">
        <w:trPr>
          <w:trHeight w:val="57"/>
        </w:trPr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13 284,8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13 926,4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+ 641,6</w:t>
            </w:r>
          </w:p>
        </w:tc>
      </w:tr>
      <w:tr w:rsidR="00497913">
        <w:trPr>
          <w:trHeight w:val="57"/>
        </w:trPr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30 957,7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32 129,0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+ 1 171,3</w:t>
            </w:r>
          </w:p>
        </w:tc>
      </w:tr>
      <w:tr w:rsidR="00497913">
        <w:trPr>
          <w:trHeight w:val="57"/>
        </w:trPr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3 714,2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5 385,6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+ 1 671,4</w:t>
            </w:r>
          </w:p>
        </w:tc>
      </w:tr>
      <w:tr w:rsidR="00497913">
        <w:trPr>
          <w:trHeight w:val="57"/>
        </w:trPr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423,8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530,1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- 106,3</w:t>
            </w:r>
          </w:p>
        </w:tc>
      </w:tr>
      <w:tr w:rsidR="00497913">
        <w:trPr>
          <w:trHeight w:val="57"/>
        </w:trPr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338,4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2 476,2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+ 2 137,8</w:t>
            </w:r>
          </w:p>
        </w:tc>
      </w:tr>
      <w:tr w:rsidR="00497913">
        <w:tc>
          <w:tcPr>
            <w:tcW w:w="49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Дефицит(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-)/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Профицит(+)</w:t>
            </w:r>
          </w:p>
        </w:tc>
        <w:tc>
          <w:tcPr>
            <w:tcW w:w="152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-25 812,2</w:t>
            </w:r>
          </w:p>
        </w:tc>
        <w:tc>
          <w:tcPr>
            <w:tcW w:w="155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- 33 150,7</w:t>
            </w:r>
          </w:p>
        </w:tc>
        <w:tc>
          <w:tcPr>
            <w:tcW w:w="182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497913">
        <w:tc>
          <w:tcPr>
            <w:tcW w:w="4902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Государственный долг</w:t>
            </w:r>
          </w:p>
        </w:tc>
        <w:tc>
          <w:tcPr>
            <w:tcW w:w="152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20 284,9</w:t>
            </w:r>
          </w:p>
        </w:tc>
        <w:tc>
          <w:tcPr>
            <w:tcW w:w="155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22 329,8</w:t>
            </w:r>
          </w:p>
        </w:tc>
        <w:tc>
          <w:tcPr>
            <w:tcW w:w="182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110,1</w:t>
            </w:r>
          </w:p>
        </w:tc>
      </w:tr>
      <w:tr w:rsidR="00497913"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долг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801,0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4 829,9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127,1</w:t>
            </w:r>
          </w:p>
        </w:tc>
      </w:tr>
    </w:tbl>
    <w:p w:rsidR="00497913" w:rsidRDefault="00CD1CF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7913" w:rsidRDefault="00CD1CF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4. Анализ показателей бухгалтерской отчетности субъекта бюджетной отчетности.</w:t>
      </w:r>
    </w:p>
    <w:p w:rsidR="00497913" w:rsidRDefault="00CD1CF8">
      <w:pPr>
        <w:shd w:val="clear" w:color="auto" w:fill="FFFFFF"/>
        <w:ind w:firstLine="420"/>
        <w:jc w:val="center"/>
        <w:rPr>
          <w:color w:val="000000"/>
          <w:shd w:val="clear" w:color="auto" w:fill="FFFFFF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p w:rsidR="00497913" w:rsidRDefault="00CD1CF8">
      <w:pPr>
        <w:shd w:val="clear" w:color="auto" w:fill="FFFFFF"/>
        <w:ind w:firstLine="42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составе Пояснительной записки (ф.0503360) представлены:</w:t>
      </w:r>
    </w:p>
    <w:p w:rsidR="00497913" w:rsidRDefault="00CD1CF8">
      <w:pPr>
        <w:shd w:val="clear" w:color="auto" w:fill="FFFFFF"/>
        <w:ind w:firstLine="42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движении нефинансовых активов (ф. 0503368);</w:t>
      </w:r>
    </w:p>
    <w:p w:rsidR="00497913" w:rsidRDefault="00CD1CF8">
      <w:pPr>
        <w:shd w:val="clear" w:color="auto" w:fill="FFFFFF"/>
        <w:ind w:firstLine="42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по дебиторской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кредиторской задолженности (ф. 0503369);</w:t>
      </w:r>
    </w:p>
    <w:p w:rsidR="00497913" w:rsidRDefault="00CD1CF8">
      <w:pPr>
        <w:shd w:val="clear" w:color="auto" w:fill="FFFFFF"/>
        <w:ind w:firstLine="42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финансовых вложениях получателя бюджетных средств, администратора источников финансирования дефицита бюджета (ф. 0503371);</w:t>
      </w:r>
    </w:p>
    <w:p w:rsidR="00497913" w:rsidRDefault="00CD1CF8">
      <w:pPr>
        <w:shd w:val="clear" w:color="auto" w:fill="FFFFFF"/>
        <w:ind w:firstLine="42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государственном (муниципальном) долге (ф. 0503372);</w:t>
      </w:r>
    </w:p>
    <w:p w:rsidR="00497913" w:rsidRDefault="00CD1CF8">
      <w:pPr>
        <w:shd w:val="clear" w:color="auto" w:fill="FFFFFF"/>
        <w:ind w:firstLine="42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об измене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 остатков валюты баланса (ф. 0503373).</w:t>
      </w:r>
    </w:p>
    <w:p w:rsidR="00497913" w:rsidRDefault="00CD1CF8">
      <w:pPr>
        <w:shd w:val="clear" w:color="auto" w:fill="FFFFFF"/>
        <w:ind w:firstLine="42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7913" w:rsidRDefault="00CD1CF8">
      <w:pPr>
        <w:shd w:val="clear" w:color="auto" w:fill="FFFFFF"/>
        <w:ind w:firstLine="42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4.1. Сведения о движении нефинансовых активов консолидированного бюджета (ф.0503368)</w:t>
      </w:r>
    </w:p>
    <w:p w:rsidR="00497913" w:rsidRDefault="00CD1CF8">
      <w:pPr>
        <w:shd w:val="clear" w:color="auto" w:fill="FFFFFF"/>
        <w:ind w:firstLine="42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7913" w:rsidRDefault="00CD1CF8">
      <w:pPr>
        <w:shd w:val="clear" w:color="auto" w:fill="FFFFFF"/>
        <w:ind w:firstLine="42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строке 560 «Вложения в объекты государственной (муниципальной) казны», в графе 22 числятся объекты незавершенного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строительства, квартиры для переселения граждан из аварийного жилья, затраты по благоустройству, приобретение оборудования на сумму 69 563,2 млн. рублей.</w:t>
      </w:r>
    </w:p>
    <w:p w:rsidR="00497913" w:rsidRDefault="00CD1CF8">
      <w:pPr>
        <w:shd w:val="clear" w:color="auto" w:fill="FFFFFF"/>
        <w:ind w:firstLine="420"/>
        <w:jc w:val="both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</w:rPr>
        <w:t> </w:t>
      </w:r>
    </w:p>
    <w:p w:rsidR="00497913" w:rsidRDefault="00CD1CF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4.2. Сведения по дебиторской и кредиторской задолженности (ф.0503369)</w:t>
      </w:r>
    </w:p>
    <w:p w:rsidR="00497913" w:rsidRDefault="00CD1CF8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7913" w:rsidRDefault="00CD1CF8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Дебиторская задолженность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бюджетной деятельности консолидированного бюджета по Мурманской области</w:t>
      </w:r>
    </w:p>
    <w:p w:rsidR="00497913" w:rsidRDefault="00CD1CF8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</w:p>
    <w:p w:rsidR="00497913" w:rsidRDefault="00CD1CF8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сумма дебиторской задолженности по бюджетной деятельности по консолидированному бюджету Мурманской области на 01.01.2025 составила 96 062,1 млн. рублей, в том числе просроченн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задолженность в сумме 2 988,7 млн. рублей.</w:t>
      </w:r>
    </w:p>
    <w:p w:rsidR="00497913" w:rsidRDefault="00CD1CF8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Наибольшая сумма дебиторской задолженности образовалась по счетам:</w:t>
      </w:r>
    </w:p>
    <w:p w:rsidR="00497913" w:rsidRDefault="00CD1CF8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1 205 51 000 «Расчеты по поступлениям текущего характера от других бюджетов бюджетной системы Российской Федерации», 1 205 61 000 «Расчеты по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езвозмездным денежным поступления капитального характера» в сумме 53 912,0 млн. рублей или 56% общего объема задолженности - задолженность образовалась от представления межбюджетных трансфертов, начисленных в соответствии СГС «Доходы»;</w:t>
      </w:r>
    </w:p>
    <w:p w:rsidR="00497913" w:rsidRDefault="00CD1CF8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1 206 00 000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«Расчеты по выданным авансам» в сумме 18 905,3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млн.рублей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задолженность образовалась по выданным авансам согласно условиям по заключенным договорами и контрактам;  </w:t>
      </w:r>
    </w:p>
    <w:p w:rsidR="00497913" w:rsidRDefault="00CD1CF8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1 205 23 000 «Расчеты по доходам от платежей при пользовании природными ресурсами» в сумм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 13 687,7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млн.рублей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задолженность образовалась за счет физических и юридических лиц по арендной плате за земельные участки. В соответствии с СГС «Аренда» произведены начисления сумм арендных платежей по справедливой стоимости по договорам аренды.</w:t>
      </w:r>
    </w:p>
    <w:p w:rsidR="00497913" w:rsidRDefault="00CD1CF8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Проср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оченная дебиторская задолженность увеличилась на 292,7 млн. рублей и на конец 2024 года составила 2 988,8 млн. рублей. </w:t>
      </w:r>
    </w:p>
    <w:p w:rsidR="00497913" w:rsidRDefault="00CD1CF8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Наибольшая сумма просроченной дебиторской задолженности образовалась по счетам:</w:t>
      </w:r>
    </w:p>
    <w:p w:rsidR="00497913" w:rsidRDefault="00CD1CF8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1 206 00 000 «Расчеты по выданным авансам» в сумме 910,5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млн.рублей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задолженность образовалась по выданным авансам согласно условиям по заключенным договорами и контрактам, в связи с несвоевременным и недобросовестным исполнением подрядными организациями своих обязательств,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также длительного устранения подр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ядными организациями замечаний к проектной документации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497913" w:rsidRDefault="00CD1CF8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1 209 00 000 «Расчеты по ущербам и иным доходам» в сумме 696,2 млн. рублей – задолженность образовалась в связи с принятием решения об одностороннем отказе от исполнения государственного контракта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выполнение работ. В настоящее время документы о взыскании части неотработанного аванса направлены в арбитражный суд;</w:t>
      </w:r>
    </w:p>
    <w:p w:rsidR="00497913" w:rsidRDefault="00CD1CF8">
      <w:pPr>
        <w:shd w:val="clear" w:color="auto" w:fill="FFFFFF"/>
        <w:spacing w:line="360" w:lineRule="atLeast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1 205 11 000 «Расчеты с плательщиками налогов», 1 205 12 000 «Расчеты с плательщиками государственных пошлин, сборов» в сумме 557,8 млн.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ублей – задолженность образовалась в связи с несвоевременной уплатой текущих начислений по налогам, в связи с чем, налоговыми органами Мурманской области применяются меры принудительного взыскания в соответствии с Налоговым кодексом Российской Федерации.</w:t>
      </w:r>
    </w:p>
    <w:p w:rsidR="00497913" w:rsidRDefault="00CD1CF8">
      <w:pPr>
        <w:shd w:val="clear" w:color="auto" w:fill="FFFFFF"/>
        <w:spacing w:line="360" w:lineRule="atLeast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сокращению дебиторской задолженности принимаются меры:</w:t>
      </w:r>
    </w:p>
    <w:p w:rsidR="00497913" w:rsidRDefault="00CD1CF8">
      <w:pPr>
        <w:shd w:val="clear" w:color="auto" w:fill="FFFFFF"/>
        <w:spacing w:line="360" w:lineRule="atLeast"/>
        <w:ind w:firstLine="42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завершение расчетов и принятие ранее авансированных работ (услуг);</w:t>
      </w:r>
    </w:p>
    <w:p w:rsidR="00497913" w:rsidRDefault="00CD1CF8">
      <w:pPr>
        <w:shd w:val="clear" w:color="auto" w:fill="FFFFFF"/>
        <w:spacing w:line="360" w:lineRule="atLeast"/>
        <w:ind w:firstLine="42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отказ от последующего авансирования выполняемых работ, предусмотренного договором (государственным контрактом), в случае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нарушения сроков выполнения по текущем работам (отказ от «револьверного» авансирования при нарушении условий договора);</w:t>
      </w:r>
    </w:p>
    <w:p w:rsidR="00497913" w:rsidRDefault="00CD1CF8">
      <w:pPr>
        <w:shd w:val="clear" w:color="auto" w:fill="FFFFFF"/>
        <w:spacing w:line="360" w:lineRule="atLeast"/>
        <w:ind w:firstLine="28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пересмотр потребности в авансировании контракта и внесение изменений в порядок оплаты обязательств по контракту;</w:t>
      </w:r>
    </w:p>
    <w:p w:rsidR="00497913" w:rsidRDefault="00CD1CF8">
      <w:pPr>
        <w:shd w:val="clear" w:color="auto" w:fill="FFFFFF"/>
        <w:spacing w:line="360" w:lineRule="atLeast"/>
        <w:ind w:firstLine="28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пересмотр условий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авансированию контракта и внесение изменений в порядок оплаты обязательств по контракту, предусматривающий оплату по факту оказания услуги, выполнения работ, поставки товаров.</w:t>
      </w:r>
    </w:p>
    <w:p w:rsidR="00497913" w:rsidRDefault="00CD1CF8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7913" w:rsidRDefault="00CD1CF8">
      <w:pPr>
        <w:shd w:val="clear" w:color="auto" w:fill="FFFFFF"/>
        <w:ind w:firstLine="560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Динамика изменения дебиторской задолженности (далее – ДЗ), в том числе проср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оченной задолженности (далее ПДЗ) консолидированного бюджета Мурманской области за 2024 год</w:t>
      </w:r>
    </w:p>
    <w:p w:rsidR="00497913" w:rsidRDefault="00CD1CF8">
      <w:pPr>
        <w:shd w:val="clear" w:color="auto" w:fill="FFFFFF"/>
        <w:jc w:val="right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млн. руб.</w:t>
      </w:r>
    </w:p>
    <w:tbl>
      <w:tblPr>
        <w:tblW w:w="10200" w:type="dxa"/>
        <w:jc w:val="center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7"/>
        <w:gridCol w:w="993"/>
        <w:gridCol w:w="857"/>
        <w:gridCol w:w="720"/>
        <w:gridCol w:w="714"/>
        <w:gridCol w:w="1262"/>
        <w:gridCol w:w="873"/>
        <w:gridCol w:w="744"/>
        <w:gridCol w:w="780"/>
      </w:tblGrid>
      <w:tr w:rsidR="00497913">
        <w:trPr>
          <w:trHeight w:val="430"/>
          <w:jc w:val="center"/>
        </w:trPr>
        <w:tc>
          <w:tcPr>
            <w:tcW w:w="325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</w:p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счета бюджетного</w:t>
            </w:r>
          </w:p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учета</w:t>
            </w:r>
          </w:p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7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Сумма дебиторской задолженности</w:t>
            </w:r>
          </w:p>
        </w:tc>
        <w:tc>
          <w:tcPr>
            <w:tcW w:w="3655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Изменения </w:t>
            </w:r>
          </w:p>
        </w:tc>
      </w:tr>
      <w:tr w:rsidR="00497913">
        <w:trPr>
          <w:trHeight w:val="293"/>
          <w:jc w:val="center"/>
        </w:trPr>
        <w:tc>
          <w:tcPr>
            <w:tcW w:w="325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497913">
            <w:pPr>
              <w:rPr>
                <w:color w:val="000000"/>
                <w:sz w:val="24"/>
              </w:rPr>
            </w:pPr>
          </w:p>
        </w:tc>
        <w:tc>
          <w:tcPr>
            <w:tcW w:w="184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на начало </w:t>
            </w:r>
          </w:p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2024 года</w:t>
            </w:r>
          </w:p>
        </w:tc>
        <w:tc>
          <w:tcPr>
            <w:tcW w:w="142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на конец </w:t>
            </w:r>
          </w:p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2024 года</w:t>
            </w:r>
          </w:p>
        </w:tc>
        <w:tc>
          <w:tcPr>
            <w:tcW w:w="3655" w:type="dxa"/>
            <w:gridSpan w:val="4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497913">
            <w:pPr>
              <w:shd w:val="clear" w:color="auto" w:fill="FFFFFF"/>
              <w:rPr>
                <w:color w:val="000000"/>
                <w:sz w:val="24"/>
                <w:shd w:val="clear" w:color="auto" w:fill="FFFFFF"/>
              </w:rPr>
            </w:pPr>
          </w:p>
        </w:tc>
      </w:tr>
      <w:tr w:rsidR="00497913">
        <w:trPr>
          <w:trHeight w:val="158"/>
          <w:jc w:val="center"/>
        </w:trPr>
        <w:tc>
          <w:tcPr>
            <w:tcW w:w="325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497913">
            <w:pPr>
              <w:rPr>
                <w:sz w:val="16"/>
              </w:rPr>
            </w:pPr>
          </w:p>
        </w:tc>
        <w:tc>
          <w:tcPr>
            <w:tcW w:w="1848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497913">
            <w:pPr>
              <w:rPr>
                <w:sz w:val="16"/>
              </w:rPr>
            </w:pPr>
          </w:p>
        </w:tc>
        <w:tc>
          <w:tcPr>
            <w:tcW w:w="1427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21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Сумма(+,-)</w:t>
            </w:r>
          </w:p>
        </w:tc>
        <w:tc>
          <w:tcPr>
            <w:tcW w:w="1522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%</w:t>
            </w:r>
          </w:p>
        </w:tc>
      </w:tr>
      <w:tr w:rsidR="00497913">
        <w:trPr>
          <w:trHeight w:val="158"/>
          <w:jc w:val="center"/>
        </w:trPr>
        <w:tc>
          <w:tcPr>
            <w:tcW w:w="325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ДЗ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т.ч. ПДЗ</w:t>
            </w:r>
          </w:p>
        </w:tc>
        <w:tc>
          <w:tcPr>
            <w:tcW w:w="7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ДЗ</w:t>
            </w:r>
          </w:p>
        </w:tc>
        <w:tc>
          <w:tcPr>
            <w:tcW w:w="7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 т.ч. ПДЗ</w:t>
            </w:r>
          </w:p>
        </w:tc>
        <w:tc>
          <w:tcPr>
            <w:tcW w:w="12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ДЗ</w:t>
            </w:r>
          </w:p>
        </w:tc>
        <w:tc>
          <w:tcPr>
            <w:tcW w:w="87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 т.ч. ПДЗ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ДЗ</w:t>
            </w:r>
          </w:p>
        </w:tc>
        <w:tc>
          <w:tcPr>
            <w:tcW w:w="77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 т.ч. ПДЗ</w:t>
            </w:r>
          </w:p>
        </w:tc>
      </w:tr>
      <w:tr w:rsidR="00497913">
        <w:trPr>
          <w:jc w:val="center"/>
        </w:trPr>
        <w:tc>
          <w:tcPr>
            <w:tcW w:w="325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Расчеты по доходам, в т.ч: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50 953,4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991,7</w:t>
            </w:r>
          </w:p>
        </w:tc>
        <w:tc>
          <w:tcPr>
            <w:tcW w:w="71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75 310,1</w:t>
            </w:r>
          </w:p>
        </w:tc>
        <w:tc>
          <w:tcPr>
            <w:tcW w:w="71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1 382,0</w:t>
            </w:r>
          </w:p>
        </w:tc>
        <w:tc>
          <w:tcPr>
            <w:tcW w:w="126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ind w:left="28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+ 24 356,7</w:t>
            </w:r>
          </w:p>
        </w:tc>
        <w:tc>
          <w:tcPr>
            <w:tcW w:w="87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+ 390,3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47,8</w:t>
            </w:r>
          </w:p>
        </w:tc>
        <w:tc>
          <w:tcPr>
            <w:tcW w:w="77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39,3</w:t>
            </w:r>
          </w:p>
        </w:tc>
      </w:tr>
      <w:tr w:rsidR="00497913">
        <w:trPr>
          <w:jc w:val="center"/>
        </w:trPr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 расчеты с плательщиками налоговых доходов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5 290,7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710,0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4 489,1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557,8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numPr>
                <w:ilvl w:val="0"/>
                <w:numId w:val="1"/>
              </w:numPr>
              <w:shd w:val="clear" w:color="auto" w:fill="FFFFFF"/>
              <w:ind w:left="280" w:hanging="360"/>
              <w:jc w:val="center"/>
              <w:rPr>
                <w:rFonts w:ascii="Arial" w:eastAsia="Arial" w:hAnsi="Arial" w:cs="Arial"/>
                <w:i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801,6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- 152,2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15,1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21,4</w:t>
            </w:r>
          </w:p>
        </w:tc>
      </w:tr>
      <w:tr w:rsidR="00497913">
        <w:trPr>
          <w:jc w:val="center"/>
        </w:trPr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 расчеты по доходам от собственности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14 249,4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212,1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14 750,3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292,1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+ 500,9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+ 80,0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3,5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37,7</w:t>
            </w:r>
          </w:p>
        </w:tc>
      </w:tr>
      <w:tr w:rsidR="00497913">
        <w:trPr>
          <w:jc w:val="center"/>
        </w:trPr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 расчеты по доходам от оказания платных услуг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33,0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3,1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33,8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17,6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+ 0,8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+ 14,5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2,4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467,7</w:t>
            </w:r>
          </w:p>
        </w:tc>
      </w:tr>
      <w:tr w:rsidR="00497913">
        <w:trPr>
          <w:trHeight w:val="579"/>
          <w:jc w:val="center"/>
        </w:trPr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 расчеты по суммам штрафов, пеней, неустоек, возмещений ущерба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445,3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56,9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579,3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495,8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+ 134,0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+ 438,9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30,0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771,3</w:t>
            </w:r>
          </w:p>
        </w:tc>
      </w:tr>
      <w:tr w:rsidR="00497913">
        <w:trPr>
          <w:jc w:val="center"/>
        </w:trPr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 расчеты по безвозмездным денежным поступлениям текущего характера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28 007,9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38 564,4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7,8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+ 10 556,5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+ 7,8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37,7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</w:tr>
      <w:tr w:rsidR="00497913">
        <w:trPr>
          <w:jc w:val="center"/>
        </w:trPr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 расчеты по безвозмездным денежным поступлениям капитального характера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2 726,9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16 668,1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+ 13 941,2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511,2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</w:tr>
      <w:tr w:rsidR="00497913">
        <w:trPr>
          <w:jc w:val="center"/>
        </w:trPr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-расчеты по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прочим доходам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200,2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9,6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225,1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10,9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+ 24,9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+ 1,3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12,4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13,5</w:t>
            </w:r>
          </w:p>
        </w:tc>
      </w:tr>
      <w:tr w:rsidR="00497913">
        <w:trPr>
          <w:jc w:val="center"/>
        </w:trPr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Расчеты по выданным авансам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9 761,2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1 055,0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18 905,3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910,5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+ 9 144,1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- 144,5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93,6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13,7</w:t>
            </w:r>
          </w:p>
        </w:tc>
      </w:tr>
      <w:tr w:rsidR="00497913">
        <w:trPr>
          <w:jc w:val="center"/>
        </w:trPr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Расчеты с подотчетными лицами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4,3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5,9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+ 1,6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37,2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</w:tr>
      <w:tr w:rsidR="00497913">
        <w:trPr>
          <w:jc w:val="center"/>
        </w:trPr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Расчеты по ущербу и иным доходам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1 336,8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649,3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1 304,6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696,2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- 32,2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+ 46,9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2,4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7,2</w:t>
            </w:r>
          </w:p>
        </w:tc>
      </w:tr>
      <w:tr w:rsidR="00497913">
        <w:trPr>
          <w:jc w:val="center"/>
        </w:trPr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CD1CF8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Расчеты по платежам в бюджеты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596,7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536,2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- 60,5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10,1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</w:tr>
      <w:tr w:rsidR="00497913">
        <w:trPr>
          <w:jc w:val="center"/>
        </w:trPr>
        <w:tc>
          <w:tcPr>
            <w:tcW w:w="32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  <w:p w:rsidR="00497913" w:rsidRDefault="00CD1CF8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62 652,4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2 696,0</w:t>
            </w:r>
          </w:p>
        </w:tc>
        <w:tc>
          <w:tcPr>
            <w:tcW w:w="71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96 062,1</w:t>
            </w:r>
          </w:p>
        </w:tc>
        <w:tc>
          <w:tcPr>
            <w:tcW w:w="71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2 988,8</w:t>
            </w:r>
          </w:p>
        </w:tc>
        <w:tc>
          <w:tcPr>
            <w:tcW w:w="126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+ 33 409,7</w:t>
            </w:r>
          </w:p>
        </w:tc>
        <w:tc>
          <w:tcPr>
            <w:tcW w:w="87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+ 292,7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53,3</w:t>
            </w:r>
          </w:p>
        </w:tc>
        <w:tc>
          <w:tcPr>
            <w:tcW w:w="77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10,8</w:t>
            </w:r>
          </w:p>
        </w:tc>
      </w:tr>
    </w:tbl>
    <w:p w:rsidR="00497913" w:rsidRDefault="00CD1CF8">
      <w:pPr>
        <w:shd w:val="clear" w:color="auto" w:fill="FFFFFF"/>
        <w:spacing w:line="360" w:lineRule="atLeast"/>
        <w:ind w:firstLine="28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7913" w:rsidRDefault="00CD1CF8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Кредиторская задолженность по бюджетной деятельности консолидированного бюджета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Мурманской области</w:t>
      </w:r>
    </w:p>
    <w:p w:rsidR="00497913" w:rsidRDefault="00CD1CF8">
      <w:pPr>
        <w:shd w:val="clear" w:color="auto" w:fill="FFFFFF"/>
        <w:spacing w:line="360" w:lineRule="atLeast"/>
        <w:ind w:firstLine="28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7913" w:rsidRDefault="00CD1CF8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Кредиторская задолженность за 2024 год увеличилась на 334,3 млн. рублей и составляет 14 928,3 млн. рублей.</w:t>
      </w:r>
    </w:p>
    <w:p w:rsidR="00497913" w:rsidRDefault="00CD1CF8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Кредиторская задолженность по счету 1 205 00 000 «Расчеты по доходам» в сумме 3 014,8 млн. рублей на конец 2024 года сложилас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в основном по налоговым доходам, администрируемые ФНС России, в связи с уплатой авансовых платежей.</w:t>
      </w:r>
    </w:p>
    <w:p w:rsidR="00497913" w:rsidRDefault="00CD1CF8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Кредиторская задолженность по счету 1 302 00 000 «Расчеты по принятым обязательствам» - текущая задолженность, образовавшаяся в основном вследствие привле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 свободных остатков средств бюджетных и автономных учреждений, а также средств во временном распоряжении казенных учреждений в сумме 11 392,9 млн. рублей.</w:t>
      </w:r>
    </w:p>
    <w:p w:rsidR="00497913" w:rsidRDefault="00CD1CF8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2024 год общий объем просроченной кредиторской задолженности консолидированного бюджета Мурма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нской области по сравнению с 2023 годом снизилась на 36,3 млн. рублей.</w:t>
      </w:r>
    </w:p>
    <w:p w:rsidR="00497913" w:rsidRDefault="00CD1CF8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Просроченная кредиторская задолженность в сумме 35,0 млн. рублей образовалась в учреждениях муниципальных образованиях за счет исполнительных листов, предъявленных как субсидиарная отве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тственность по долгам муниципальных бюджетных учреждений, на 1 января 2011 года до вступления в силу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положения государственных (муниципальных) учреждений».</w:t>
      </w:r>
    </w:p>
    <w:p w:rsidR="00497913" w:rsidRDefault="00CD1CF8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реализации положений статьи 168.4 Бюджетного кодекса Российской Федерации в 2021 году главами администрации муниципальных образований, имеющих просроченную кредиторскую задолженность, заключе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 соглашения с Министерством финансов Мурманской области о мерах по восстановлению платежеспособности поселений Кольского района. </w:t>
      </w:r>
    </w:p>
    <w:p w:rsidR="00497913" w:rsidRDefault="00CD1CF8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Погашение просроченной кредиторской задолженности планируется осуществлять поэтапно в 2021-2025 годах за счет средств иного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межбюджетного трансферта из областного бюджета и средств бюджета Кольского района, а также средств поселений. </w:t>
      </w:r>
    </w:p>
    <w:p w:rsidR="00497913" w:rsidRDefault="00CD1CF8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Муниципальным образованиям Мурманской области рекомендовано избегать необоснованных, не первоочередных расходов местного бюджета, не допускать фа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ктов превышения доведенных лимитов при осуществлении закупок товаров, работ, услуг для муниципальных нужд, а также обеспечивать должный муниципальный контроль.</w:t>
      </w:r>
    </w:p>
    <w:p w:rsidR="00497913" w:rsidRDefault="00CD1CF8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 Информация об операциях по управлению остатками средств на едином счете бюджета:</w:t>
      </w:r>
    </w:p>
    <w:p w:rsidR="00497913" w:rsidRDefault="00CD1CF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привлечения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остатков средств на единый счет областного бюджета государственных бюджетных и автономных учреждений Мурманской области; остатков средств, поступающих во временное распоряжение получателей средств областного бюджета; участников казначейского сопровождения,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остатков средств на казначейском счете, открытом Территориальному фонду обязательного медицинского страхования Мурманской области в УФК по Мурманской области, с целью сокращения объемов кредитов, привлекаемых от кредитных организаций, минимизации расходов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обслуживание государственного долга Мурманской области и оперативного управления остатками на едином счете областного бюджета в соответствии с постановлением Правительства Мурманской области от 28.12.2020 № 959-ПП (с учетом изменений) «Об утверждении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орядка привлечения остатков средств на единый счет областного бюджета и возврата привлеченных средств», начиная с 12.12.2023 – постановлением Правительства Мурманской области от 11.12.2023 № 935-ПП «Об утверждении Порядка привлечения остатков средств на 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иный счет областного бюджета и возврата привлеченных средств».</w:t>
      </w:r>
    </w:p>
    <w:p w:rsidR="00497913" w:rsidRDefault="00CD1CF8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</w:rPr>
        <w:t> </w:t>
      </w:r>
    </w:p>
    <w:p w:rsidR="00497913" w:rsidRDefault="00CD1CF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4.3. Сведения о финансовых вложениях (ф.0503371)</w:t>
      </w:r>
    </w:p>
    <w:p w:rsidR="00497913" w:rsidRDefault="00CD1CF8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97913" w:rsidRDefault="00CD1CF8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2024 году финансовые вложения в государственные и муниципальные учреждения уменьшились на 133,0 млн. рублей и составили 124 556,8 млн. 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блей.</w:t>
      </w:r>
    </w:p>
    <w:p w:rsidR="00497913" w:rsidRDefault="00CD1CF8">
      <w:pPr>
        <w:spacing w:beforeAutospacing="1" w:afterAutospacing="1"/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об акциях </w:t>
      </w:r>
    </w:p>
    <w:p w:rsidR="00497913" w:rsidRDefault="00CD1CF8">
      <w:pPr>
        <w:spacing w:beforeAutospacing="1" w:afterAutospacing="1"/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(счет 1 204 31 000)</w:t>
      </w:r>
    </w:p>
    <w:tbl>
      <w:tblPr>
        <w:tblW w:w="9945" w:type="dxa"/>
        <w:tblInd w:w="-20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1661"/>
        <w:gridCol w:w="6523"/>
      </w:tblGrid>
      <w:tr w:rsidR="00497913">
        <w:trPr>
          <w:trHeight w:val="300"/>
        </w:trPr>
        <w:tc>
          <w:tcPr>
            <w:tcW w:w="176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817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Эмитент</w:t>
            </w:r>
          </w:p>
        </w:tc>
      </w:tr>
      <w:tr w:rsidR="00497913">
        <w:trPr>
          <w:trHeight w:val="300"/>
        </w:trPr>
        <w:tc>
          <w:tcPr>
            <w:tcW w:w="176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65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Наименование организации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51,00</w:t>
            </w:r>
          </w:p>
        </w:tc>
        <w:tc>
          <w:tcPr>
            <w:tcW w:w="1660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5100000042</w:t>
            </w:r>
          </w:p>
        </w:tc>
        <w:tc>
          <w:tcPr>
            <w:tcW w:w="6518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Акционерное общество "ФАРМАЦИЯ"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261 899 368,32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5101360351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Акционерное общество "АПАТИТЫВОДОКАНАЛ"</w:t>
            </w:r>
          </w:p>
        </w:tc>
      </w:tr>
      <w:tr w:rsidR="00497913">
        <w:trPr>
          <w:trHeight w:val="558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1 402,10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5101600300</w:t>
            </w:r>
          </w:p>
        </w:tc>
        <w:tc>
          <w:tcPr>
            <w:tcW w:w="6518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Открытое акционерное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"КОЛЬСКИЙ ГЕОЛОГИЧЕСКИЙ ИНФОРМАЦИОННО-ЛАБОРАТОРНЫЙ ЦЕНТР"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26 118 120,00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5105041229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Акционерное общество "МОСТОВОЕ ПРЕДПРИЯТИЕ"</w:t>
            </w:r>
          </w:p>
        </w:tc>
      </w:tr>
      <w:tr w:rsidR="00497913">
        <w:trPr>
          <w:trHeight w:val="192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149 880 900,00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5107908771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Акционерное общество "МОНЧЕГОРСКИЕ ЭЛЕКТРИЧЕСКИЕ СЕТИ"</w:t>
            </w:r>
          </w:p>
        </w:tc>
      </w:tr>
      <w:tr w:rsidR="00497913">
        <w:trPr>
          <w:trHeight w:val="428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1 638 672 766,00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5190028145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Акционерное общество "КОРПОРАЦИЯ РАЗВИТИЯ МУРМАНСКОЙ ОБЛАСТИ"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23 655,00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5190143028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Акционерное общество "ОТЕЛЬ ГУБЕРНСКИЙ"</w:t>
            </w:r>
          </w:p>
        </w:tc>
      </w:tr>
      <w:tr w:rsidR="00497913">
        <w:trPr>
          <w:trHeight w:val="6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5190179176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Акционерное общество "УПРАВЛЯЮЩАЯ КОМПАНИЯ "МУРМАНСКИЙ ТРАНСПОРТНЫЙ УЗЕЛ"</w:t>
            </w:r>
          </w:p>
        </w:tc>
      </w:tr>
      <w:tr w:rsidR="00497913">
        <w:trPr>
          <w:trHeight w:val="6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510 899 999,00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5190197680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АКЦИОНЕРНОЕ ОБЩЕСТВО "МУРМАНСКАЯ ОБЛАСТНАЯ ЭЛЕКТРОСЕТЕВАЯ КОМПАНИЯ"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6 292 928 117,84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5190907139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АКЦИОНЕРНОЕ ОБЩЕСТВО "МУРМАНЭНЕРГОСБЫТ"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1 443,00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5193101033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Акционерное общество "МУРМАНОБЛГАЗ"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48 463 000,00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5110002465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ОАО "Центр транспортного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обслуживания"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1 610 174 700,00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5190010853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Акционерное общество "СЕВЕР"</w:t>
            </w:r>
          </w:p>
        </w:tc>
      </w:tr>
      <w:tr w:rsidR="00497913">
        <w:trPr>
          <w:trHeight w:val="368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53 280 909,00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5190020516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Акционерное общество "БЮРО СПЕЦОБСЛУЖИВАНИЯ"</w:t>
            </w:r>
          </w:p>
        </w:tc>
      </w:tr>
      <w:tr w:rsidR="00497913">
        <w:trPr>
          <w:trHeight w:val="475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146 520 945,00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5190075650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Акционерное общество "МУРМАНСКИЙ РЕГИСТРАЦИОННО-ИНФОРМАЦИОННЫЙ ВЫЧИСЛИТЕЛЬНЫЙ ЦЕНТР"</w:t>
            </w:r>
          </w:p>
        </w:tc>
      </w:tr>
      <w:tr w:rsidR="00497913">
        <w:trPr>
          <w:trHeight w:val="276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565 656 280,00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5190119547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Акционерное общество "Мурманская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горэлектросеть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5 586 000,00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5190140267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Акционерное общество "ДЕНТА"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232 184 000,00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5190151357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Акционерное общество "ОТЕЛЬ АРКТИКА"</w:t>
            </w:r>
          </w:p>
        </w:tc>
      </w:tr>
      <w:tr w:rsidR="00497913">
        <w:trPr>
          <w:trHeight w:val="463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856 640 175,00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5190193597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Акционерное общество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"ЭЛЕКТРОТРАНСПОРТ ГОРОДА МУРМАНСКА"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68 054 000,00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5190194022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Акционерное общество "ФАРМАЦИЯ МУРМАНСКА"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5193101033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ОАО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Мурманоблгаз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81 242 001,00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7743698620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Акционерное общество "АВЕЛОН"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82 721 592,00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5105013366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АО "Городские сети"</w:t>
            </w:r>
          </w:p>
        </w:tc>
      </w:tr>
      <w:tr w:rsidR="00497913">
        <w:trPr>
          <w:trHeight w:val="305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152 248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5107908771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Акционерное общество "МОНЧЕГОРСКИЕ ЭЛЕКТРИЧЕСКИЕ СЕТИ"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47 810 100,00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5107909768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АО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Мончегорская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теплосеть"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1 471 000,00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5107909920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Синема</w:t>
            </w:r>
            <w:proofErr w:type="spellEnd"/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135 284 600,00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5107909951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АО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Мончегорскводоканал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</w:tr>
      <w:tr w:rsidR="00497913">
        <w:trPr>
          <w:trHeight w:val="186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5101307196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ответственностью "Норд-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</w:tr>
      <w:tr w:rsidR="00497913">
        <w:trPr>
          <w:trHeight w:val="421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5101307661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Некоммерческое партнерство содействия развитию малого и среднего предпринимательства "Выставочный центр"</w:t>
            </w:r>
          </w:p>
        </w:tc>
      </w:tr>
      <w:tr w:rsidR="00497913">
        <w:trPr>
          <w:trHeight w:val="334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5101308055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Полимер-К"</w:t>
            </w:r>
          </w:p>
        </w:tc>
      </w:tr>
      <w:tr w:rsidR="00497913">
        <w:trPr>
          <w:trHeight w:val="41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4 290,00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5101308993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"Редакция региональной общественно-политической газеты "Кировский рабочий"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5101360263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Открытое акционерное общество "Аэропорт"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355 367 700,00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5101360376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Открытое акционерное общество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Апатитыэнерго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5103070048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Открытое акционерное общество "ХИБКОМПРЭ"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24 070,00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5103313023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Открытое акционерное общество "Эдельвейс"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5193101033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Мурманоблгаз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6 747 000,00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5103060650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ЗАО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Коласпортланд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255 307 434,00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5103300277</w:t>
            </w:r>
          </w:p>
        </w:tc>
        <w:tc>
          <w:tcPr>
            <w:tcW w:w="6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ОАО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"КРИ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г.Кировска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5193101033</w:t>
            </w:r>
          </w:p>
        </w:tc>
        <w:tc>
          <w:tcPr>
            <w:tcW w:w="65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Мурманоблгаз</w:t>
            </w:r>
            <w:proofErr w:type="spellEnd"/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13 597 825 037,26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97913" w:rsidRDefault="00CD1CF8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</w:rPr>
        <w:t> </w:t>
      </w:r>
    </w:p>
    <w:p w:rsidR="00497913" w:rsidRDefault="00CD1CF8">
      <w:pPr>
        <w:shd w:val="clear" w:color="auto" w:fill="FFFFFF"/>
        <w:ind w:firstLine="560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Сведения об участии в государственных (муниципальных) предприятиях (счет 1 204 32 000)</w:t>
      </w:r>
    </w:p>
    <w:tbl>
      <w:tblPr>
        <w:tblW w:w="9945" w:type="dxa"/>
        <w:tblInd w:w="-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2"/>
        <w:gridCol w:w="1662"/>
        <w:gridCol w:w="6521"/>
      </w:tblGrid>
      <w:tr w:rsidR="00497913">
        <w:trPr>
          <w:trHeight w:val="516"/>
        </w:trPr>
        <w:tc>
          <w:tcPr>
            <w:tcW w:w="176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Сумма</w:t>
            </w:r>
          </w:p>
        </w:tc>
        <w:tc>
          <w:tcPr>
            <w:tcW w:w="817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Эмитент</w:t>
            </w:r>
          </w:p>
        </w:tc>
      </w:tr>
      <w:tr w:rsidR="00497913">
        <w:trPr>
          <w:trHeight w:val="60"/>
        </w:trPr>
        <w:tc>
          <w:tcPr>
            <w:tcW w:w="176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ИНН</w:t>
            </w:r>
          </w:p>
        </w:tc>
        <w:tc>
          <w:tcPr>
            <w:tcW w:w="651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 организации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510 225 886,24</w:t>
            </w:r>
          </w:p>
        </w:tc>
        <w:tc>
          <w:tcPr>
            <w:tcW w:w="1660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5105020275</w:t>
            </w:r>
          </w:p>
        </w:tc>
        <w:tc>
          <w:tcPr>
            <w:tcW w:w="6513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ГОУСП  "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Тулома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378 403,61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5101200830</w:t>
            </w:r>
          </w:p>
        </w:tc>
        <w:tc>
          <w:tcPr>
            <w:tcW w:w="6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ГОУП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Апатитская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электросетевая компания"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82 015 000,00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5102006040</w:t>
            </w:r>
          </w:p>
        </w:tc>
        <w:tc>
          <w:tcPr>
            <w:tcW w:w="6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ГОУП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Кандалакшаводоканал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2 642 679 884,90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5193600346</w:t>
            </w:r>
          </w:p>
        </w:tc>
        <w:tc>
          <w:tcPr>
            <w:tcW w:w="6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ГОУП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Мурманскводоканал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</w:tr>
      <w:tr w:rsidR="00497913">
        <w:trPr>
          <w:trHeight w:val="6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470 898 061,43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5192110050</w:t>
            </w:r>
          </w:p>
        </w:tc>
        <w:tc>
          <w:tcPr>
            <w:tcW w:w="6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Государственное областное унитарное предприятие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"Универсальный спортивно-досуговый центр"</w:t>
            </w:r>
          </w:p>
        </w:tc>
      </w:tr>
      <w:tr w:rsidR="00497913">
        <w:trPr>
          <w:trHeight w:val="419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113 083,09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5102000619</w:t>
            </w:r>
          </w:p>
        </w:tc>
        <w:tc>
          <w:tcPr>
            <w:tcW w:w="6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Муниципальное унитарное предприятие жилищно-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коммунального  хозяйства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"Вымпел"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Зеленоборский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5102003507</w:t>
            </w:r>
          </w:p>
        </w:tc>
        <w:tc>
          <w:tcPr>
            <w:tcW w:w="6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МУП Ресурс</w:t>
            </w:r>
          </w:p>
        </w:tc>
      </w:tr>
      <w:tr w:rsidR="00497913">
        <w:trPr>
          <w:trHeight w:val="358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5102006882</w:t>
            </w:r>
          </w:p>
        </w:tc>
        <w:tc>
          <w:tcPr>
            <w:tcW w:w="6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Муниципальное унитарное предприятие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Управляющая компания "Результат"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5105020613</w:t>
            </w:r>
          </w:p>
        </w:tc>
        <w:tc>
          <w:tcPr>
            <w:tcW w:w="6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Кольского района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5111002718</w:t>
            </w:r>
          </w:p>
        </w:tc>
        <w:tc>
          <w:tcPr>
            <w:tcW w:w="6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МУП "Сервис"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5110120910</w:t>
            </w:r>
          </w:p>
        </w:tc>
        <w:tc>
          <w:tcPr>
            <w:tcW w:w="6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МУП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Североморскводоканал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</w:tr>
      <w:tr w:rsidR="00497913">
        <w:trPr>
          <w:trHeight w:val="236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2 384 241,20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5112100027</w:t>
            </w:r>
          </w:p>
        </w:tc>
        <w:tc>
          <w:tcPr>
            <w:tcW w:w="6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ГОУП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Горэлектросеть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" ЗАТО Александровск Мурманской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</w:tr>
      <w:tr w:rsidR="00497913">
        <w:trPr>
          <w:trHeight w:val="268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19 837 004,63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5112100059</w:t>
            </w:r>
          </w:p>
        </w:tc>
        <w:tc>
          <w:tcPr>
            <w:tcW w:w="6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УМПП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Жилкомхоз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 ЗАТО Александровск Мурманской области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3 459 084,00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5114020024</w:t>
            </w:r>
          </w:p>
        </w:tc>
        <w:tc>
          <w:tcPr>
            <w:tcW w:w="6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МУПСИСМИ "Инфо-Спутник"</w:t>
            </w:r>
          </w:p>
        </w:tc>
      </w:tr>
      <w:tr w:rsidR="00497913">
        <w:trPr>
          <w:trHeight w:val="214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12 454 135,60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5114120981</w:t>
            </w:r>
          </w:p>
        </w:tc>
        <w:tc>
          <w:tcPr>
            <w:tcW w:w="6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МУП "Городская электрическая сеть" ЗАТО г. Островной</w:t>
            </w:r>
          </w:p>
        </w:tc>
      </w:tr>
      <w:tr w:rsidR="00497913">
        <w:trPr>
          <w:trHeight w:val="463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5115300183</w:t>
            </w:r>
          </w:p>
        </w:tc>
        <w:tc>
          <w:tcPr>
            <w:tcW w:w="6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МУНИЦИПАЛЬНОЕ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УНИТАРНОЕ ПРЕДПРИЯТИЕ "ТОРГОВО-БЫТОВОЙ КОМПЛЕКС" ЗАТО Г.ЗАОЗЕРСК</w:t>
            </w:r>
          </w:p>
        </w:tc>
      </w:tr>
      <w:tr w:rsidR="00497913">
        <w:trPr>
          <w:trHeight w:val="528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1 377 248,33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5115300200</w:t>
            </w:r>
          </w:p>
        </w:tc>
        <w:tc>
          <w:tcPr>
            <w:tcW w:w="6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МУНИЦИПАЛЬНОЕ УНИТАРНОЕ ПРЕДПРИЯТИЕ "ДОРОЖНО-ТРАНСПОРТНОЕ ХОЗЯЙСТВО" ЗАТО ГОРОД ЗАОЗЕРСК</w:t>
            </w:r>
          </w:p>
        </w:tc>
      </w:tr>
      <w:tr w:rsidR="00497913">
        <w:trPr>
          <w:trHeight w:val="475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5190112171</w:t>
            </w:r>
          </w:p>
        </w:tc>
        <w:tc>
          <w:tcPr>
            <w:tcW w:w="6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МУРМАНСКОЕ МУНИЦИПАЛЬНОЕ УНИТАРНОЕ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ПРЕДПРИЯТИЕ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ЖИЛЭКСПЛУАТАЦИЯ</w:t>
            </w:r>
            <w:proofErr w:type="gramEnd"/>
          </w:p>
        </w:tc>
      </w:tr>
      <w:tr w:rsidR="00497913">
        <w:trPr>
          <w:trHeight w:val="432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5190932618</w:t>
            </w:r>
          </w:p>
        </w:tc>
        <w:tc>
          <w:tcPr>
            <w:tcW w:w="6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МУНИЦИПАЛЬНОЕ УНИТАРНОЕ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ПРЕДПРИЯТИЕ  МУРМАНСКАЯ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УПРАВЛЯЮЩАЯ КОМПАНИЯ</w:t>
            </w:r>
          </w:p>
        </w:tc>
      </w:tr>
      <w:tr w:rsidR="00497913">
        <w:trPr>
          <w:trHeight w:val="308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5101200527</w:t>
            </w:r>
          </w:p>
        </w:tc>
        <w:tc>
          <w:tcPr>
            <w:tcW w:w="6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Муниципальное унитарное предприятие города Апатиты "Аметист"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5103301030</w:t>
            </w:r>
          </w:p>
        </w:tc>
        <w:tc>
          <w:tcPr>
            <w:tcW w:w="6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Муниципальное унитарное предприятие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"Хибины"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47 850 433,00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5104001449</w:t>
            </w:r>
          </w:p>
        </w:tc>
        <w:tc>
          <w:tcPr>
            <w:tcW w:w="6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МУП "Ена"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84 032,74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5107110492</w:t>
            </w:r>
          </w:p>
        </w:tc>
        <w:tc>
          <w:tcPr>
            <w:tcW w:w="6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МУП  Редакция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газеты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Мончегорский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рабочий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42 610 059,37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5107910717</w:t>
            </w:r>
          </w:p>
        </w:tc>
        <w:tc>
          <w:tcPr>
            <w:tcW w:w="6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ММУП "Городское благоустройство"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24 800 000,00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5109003739</w:t>
            </w:r>
          </w:p>
        </w:tc>
        <w:tc>
          <w:tcPr>
            <w:tcW w:w="6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МУП "Жилищный сервис"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5109004556</w:t>
            </w:r>
          </w:p>
        </w:tc>
        <w:tc>
          <w:tcPr>
            <w:tcW w:w="6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МУП "Сети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Никеля"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11 567 600,00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5109004563</w:t>
            </w:r>
          </w:p>
        </w:tc>
        <w:tc>
          <w:tcPr>
            <w:tcW w:w="6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МУП "Жилфонд"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5109004718</w:t>
            </w:r>
          </w:p>
        </w:tc>
        <w:tc>
          <w:tcPr>
            <w:tcW w:w="6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МУП "Тепловые сети"</w:t>
            </w:r>
          </w:p>
        </w:tc>
      </w:tr>
      <w:tr w:rsidR="00497913">
        <w:trPr>
          <w:trHeight w:val="759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5 600 000,00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5117000065</w:t>
            </w:r>
          </w:p>
        </w:tc>
        <w:tc>
          <w:tcPr>
            <w:tcW w:w="6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МУНИЦИПАЛЬНОЕ УНИТАРНОЕ ПРЕДПРИЯТИЕ МУНИЦИПАЛЬНОГО ОБРАЗОВАНИЯ ГОРОД ПОЛЯРНЫЕ ЗОРИ С ПОДВЕДОМСТВЕННОЙ ТЕРРИТОРИЕЙ "ЭНЕРГИЯ"</w:t>
            </w:r>
          </w:p>
        </w:tc>
      </w:tr>
      <w:tr w:rsidR="00497913">
        <w:trPr>
          <w:trHeight w:val="135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371 763,79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5109002037</w:t>
            </w:r>
          </w:p>
        </w:tc>
        <w:tc>
          <w:tcPr>
            <w:tcW w:w="6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МКП "Жилищное хозяйство"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Печенгского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муниципального округа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33 290 924,84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5103301496</w:t>
            </w:r>
          </w:p>
        </w:tc>
        <w:tc>
          <w:tcPr>
            <w:tcW w:w="6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МУП "УК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Горэлектросеть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5118007257</w:t>
            </w:r>
          </w:p>
        </w:tc>
        <w:tc>
          <w:tcPr>
            <w:tcW w:w="6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"Фармация"</w:t>
            </w:r>
          </w:p>
        </w:tc>
      </w:tr>
      <w:tr w:rsidR="00497913">
        <w:trPr>
          <w:trHeight w:val="300"/>
        </w:trPr>
        <w:tc>
          <w:tcPr>
            <w:tcW w:w="17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4 034 213 846,77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97913" w:rsidRDefault="00CD1CF8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497913" w:rsidRDefault="00CD1CF8">
      <w:pPr>
        <w:shd w:val="clear" w:color="auto" w:fill="FFFFFF"/>
        <w:ind w:firstLine="560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Сведения о вложении в уставный фонд государственных (муниципальных)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предприятий (счет 1 215 32 000)</w:t>
      </w:r>
    </w:p>
    <w:tbl>
      <w:tblPr>
        <w:tblW w:w="9945" w:type="dxa"/>
        <w:tblInd w:w="-20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1"/>
        <w:gridCol w:w="1661"/>
        <w:gridCol w:w="6623"/>
      </w:tblGrid>
      <w:tr w:rsidR="00497913">
        <w:trPr>
          <w:trHeight w:val="188"/>
        </w:trPr>
        <w:tc>
          <w:tcPr>
            <w:tcW w:w="166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Сумма</w:t>
            </w:r>
          </w:p>
        </w:tc>
        <w:tc>
          <w:tcPr>
            <w:tcW w:w="827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Эмитент</w:t>
            </w:r>
          </w:p>
        </w:tc>
      </w:tr>
      <w:tr w:rsidR="00497913">
        <w:trPr>
          <w:trHeight w:val="60"/>
        </w:trPr>
        <w:tc>
          <w:tcPr>
            <w:tcW w:w="166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ИНН</w:t>
            </w:r>
          </w:p>
        </w:tc>
        <w:tc>
          <w:tcPr>
            <w:tcW w:w="66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 организации</w:t>
            </w:r>
          </w:p>
        </w:tc>
      </w:tr>
      <w:tr w:rsidR="00497913">
        <w:trPr>
          <w:trHeight w:val="300"/>
        </w:trPr>
        <w:tc>
          <w:tcPr>
            <w:tcW w:w="166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51 881 971,63</w:t>
            </w:r>
          </w:p>
        </w:tc>
        <w:tc>
          <w:tcPr>
            <w:tcW w:w="1660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5105020275</w:t>
            </w:r>
          </w:p>
        </w:tc>
        <w:tc>
          <w:tcPr>
            <w:tcW w:w="6618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Государственное областное унитарное сельскохозяйственное</w:t>
            </w:r>
          </w:p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предприятие (племенной репродуктор)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Тулома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497913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935 497 946,89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5193600346</w:t>
            </w:r>
          </w:p>
        </w:tc>
        <w:tc>
          <w:tcPr>
            <w:tcW w:w="6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ГОУП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Мурманскводоканал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</w:tr>
      <w:tr w:rsidR="00497913">
        <w:trPr>
          <w:trHeight w:val="317"/>
        </w:trPr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1 269 217,35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5192110050</w:t>
            </w:r>
          </w:p>
        </w:tc>
        <w:tc>
          <w:tcPr>
            <w:tcW w:w="6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Государственное областное унитарное предприятие "Универсальный спортивно-досуговый центр"</w:t>
            </w:r>
          </w:p>
        </w:tc>
      </w:tr>
      <w:tr w:rsidR="00497913">
        <w:trPr>
          <w:trHeight w:val="284"/>
        </w:trPr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348 029 593,64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5110120910</w:t>
            </w:r>
          </w:p>
        </w:tc>
        <w:tc>
          <w:tcPr>
            <w:tcW w:w="6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МУНИЦИПАЛЬНОЕ УНИТАРНОЕ ПРЕДПРИЯТИЕ "СЕВЕРОМОРСКВОДОКАНАЛ" ЗАТО Г. СЕВЕРОМОРСК</w:t>
            </w:r>
          </w:p>
        </w:tc>
      </w:tr>
      <w:tr w:rsidR="00497913">
        <w:trPr>
          <w:trHeight w:val="300"/>
        </w:trPr>
        <w:tc>
          <w:tcPr>
            <w:tcW w:w="16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1 336 678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729,51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97913" w:rsidRDefault="00CD1CF8">
      <w:pPr>
        <w:ind w:firstLine="56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7913" w:rsidRDefault="00CD1CF8">
      <w:pPr>
        <w:ind w:firstLine="56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7913" w:rsidRDefault="00CD1CF8">
      <w:pPr>
        <w:shd w:val="clear" w:color="auto" w:fill="FFFFFF"/>
        <w:ind w:firstLine="560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Сведения о вложении в государственные (муниципальные) учреждения (счет 1 215 33 000)</w:t>
      </w:r>
    </w:p>
    <w:tbl>
      <w:tblPr>
        <w:tblW w:w="9945" w:type="dxa"/>
        <w:tblInd w:w="-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2"/>
        <w:gridCol w:w="1662"/>
        <w:gridCol w:w="6621"/>
      </w:tblGrid>
      <w:tr w:rsidR="00497913">
        <w:trPr>
          <w:trHeight w:val="702"/>
        </w:trPr>
        <w:tc>
          <w:tcPr>
            <w:tcW w:w="166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Сумма</w:t>
            </w:r>
          </w:p>
        </w:tc>
        <w:tc>
          <w:tcPr>
            <w:tcW w:w="827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Эмитент</w:t>
            </w:r>
          </w:p>
        </w:tc>
      </w:tr>
      <w:tr w:rsidR="00497913">
        <w:trPr>
          <w:trHeight w:val="60"/>
        </w:trPr>
        <w:tc>
          <w:tcPr>
            <w:tcW w:w="166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ИНН</w:t>
            </w:r>
          </w:p>
        </w:tc>
        <w:tc>
          <w:tcPr>
            <w:tcW w:w="6613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 организации</w:t>
            </w:r>
          </w:p>
        </w:tc>
      </w:tr>
      <w:tr w:rsidR="00497913">
        <w:trPr>
          <w:trHeight w:val="436"/>
        </w:trPr>
        <w:tc>
          <w:tcPr>
            <w:tcW w:w="166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22 659 457,42</w:t>
            </w:r>
          </w:p>
        </w:tc>
        <w:tc>
          <w:tcPr>
            <w:tcW w:w="1660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5105032633</w:t>
            </w:r>
          </w:p>
        </w:tc>
        <w:tc>
          <w:tcPr>
            <w:tcW w:w="6613" w:type="dxa"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Государственное областное бюджетное учреждение здравоохранения "Кольская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центральная районная больница"</w:t>
            </w:r>
          </w:p>
        </w:tc>
      </w:tr>
      <w:tr w:rsidR="00497913">
        <w:trPr>
          <w:trHeight w:val="386"/>
        </w:trPr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1 907 392,14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5107914486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Государственное областное автономное учреждение здравоохранения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Мончегорская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центральная районная больница"</w:t>
            </w:r>
          </w:p>
        </w:tc>
      </w:tr>
      <w:tr w:rsidR="00497913">
        <w:trPr>
          <w:trHeight w:val="492"/>
        </w:trPr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353 405 759,15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5191500674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Государственное областное бюджетное учреждение здравоохранения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"Мурманский областной онкологический диспансер"</w:t>
            </w:r>
          </w:p>
        </w:tc>
      </w:tr>
      <w:tr w:rsidR="00497913">
        <w:trPr>
          <w:trHeight w:val="687"/>
        </w:trPr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3 044 000,00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5190913407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Государственное областное бюджетное учреждение "Многофункциональный центр предоставления государственных и муниципальных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усуг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</w:tr>
      <w:tr w:rsidR="00497913">
        <w:trPr>
          <w:trHeight w:val="717"/>
        </w:trPr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5190913407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Государственное областное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бюджетное учреждение "Многофункциональный центр предоставления государственных и муниципальных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усуг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</w:tr>
      <w:tr w:rsidR="00497913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108 641 416,00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5105030121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2F323A"/>
                <w:sz w:val="20"/>
                <w:szCs w:val="20"/>
                <w:shd w:val="clear" w:color="auto" w:fill="FFFFFF"/>
              </w:rPr>
              <w:t>МАУДО "ДЮСШ" КОЛЬСКОГО РАЙОНА</w:t>
            </w:r>
          </w:p>
        </w:tc>
      </w:tr>
      <w:tr w:rsidR="00497913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5 681 348,00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5111002669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МАУК "МУЗЕЙ-ЗАПОВЕДНИК "ПЕТРОГЛИФЫ КАНОЗЕРА" </w:t>
            </w:r>
          </w:p>
        </w:tc>
      </w:tr>
      <w:tr w:rsidR="00497913">
        <w:trPr>
          <w:trHeight w:val="368"/>
        </w:trPr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132 314 226,99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5190918123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финансов администрации города Мурманска (ММБУ "УДХ")</w:t>
            </w:r>
          </w:p>
        </w:tc>
      </w:tr>
      <w:tr w:rsidR="00497913">
        <w:trPr>
          <w:trHeight w:val="250"/>
        </w:trPr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3 409 150,71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5190918123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финансов администрации города Мурманска (ММБУ "УДХ")</w:t>
            </w:r>
          </w:p>
        </w:tc>
      </w:tr>
      <w:tr w:rsidR="00497913">
        <w:trPr>
          <w:trHeight w:val="268"/>
        </w:trPr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5190918123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финансов администрации города Мурманска (ММБУ "УДХ")</w:t>
            </w:r>
          </w:p>
        </w:tc>
      </w:tr>
      <w:tr w:rsidR="00497913">
        <w:trPr>
          <w:trHeight w:val="144"/>
        </w:trPr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824 641,18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5190920235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Мурманское муниципальное бюджетное учреждение "Экосистема"</w:t>
            </w:r>
          </w:p>
        </w:tc>
      </w:tr>
      <w:tr w:rsidR="00497913">
        <w:trPr>
          <w:trHeight w:val="640"/>
        </w:trPr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5110004208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"АДМИНИСТРАТИВНО-ХОЗЯЙСТВЕННОЕ И ТРАНСПОРТНОЕ ОБСЛУЖИВАНИЕ"</w:t>
            </w:r>
          </w:p>
        </w:tc>
      </w:tr>
      <w:tr w:rsidR="00497913">
        <w:trPr>
          <w:trHeight w:val="470"/>
        </w:trPr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30 775 630,51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5110120652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МУНИЦИПАЛЬНОЕ БЮДЖЕТНОЕ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УЧРЕЖДЕНИЕ КУЛЬТУРЫ ДВОРЕЦ КУЛЬТУРЫ "СУДОРЕМОНТНИК" ГОРОДА МУРМАНСКА</w:t>
            </w:r>
          </w:p>
        </w:tc>
      </w:tr>
      <w:tr w:rsidR="00497913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37 170 263,33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5190010525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МАУ ГСЦ "Авангард"</w:t>
            </w:r>
          </w:p>
        </w:tc>
      </w:tr>
      <w:tr w:rsidR="00497913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5190104727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МАУ СШОР № 4</w:t>
            </w:r>
          </w:p>
        </w:tc>
      </w:tr>
      <w:tr w:rsidR="00497913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21 779 674,58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5190023940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МАУ ДО СШ № 6</w:t>
            </w:r>
          </w:p>
        </w:tc>
      </w:tr>
      <w:tr w:rsidR="00497913">
        <w:trPr>
          <w:trHeight w:val="588"/>
        </w:trPr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6 584 277,76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5110004208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МУНИЦИПАЛЬНОЕ БЮДЖЕТНОЕ УЧРЕЖДЕНИЕ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"АДМИНИСТРАТИВНО-ХОЗЯЙСТВЕННОЕ И ТРАНСПОРТНОЕ ОБСЛУЖИВАНИЕ"</w:t>
            </w:r>
          </w:p>
        </w:tc>
      </w:tr>
      <w:tr w:rsidR="00497913">
        <w:trPr>
          <w:trHeight w:val="456"/>
        </w:trPr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420 890 849,81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5115300296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Муниципальное бюджетное образовательное учреждение дополнительного образования "Детско-юношеская спортивная школа"</w:t>
            </w:r>
          </w:p>
        </w:tc>
      </w:tr>
      <w:tr w:rsidR="00497913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27 968 907,22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5190010525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МАУ ГСЦ "Авангард"</w:t>
            </w:r>
          </w:p>
        </w:tc>
      </w:tr>
      <w:tr w:rsidR="00497913">
        <w:trPr>
          <w:trHeight w:val="554"/>
        </w:trPr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192 220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759,67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5108900623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МУНИЦИПАЛЬНОЕ УЧРЕЖДЕНИЕ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СПОРТА  УЧЕБНО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-СПОРТИВНЫЙ ЦЕНТР</w:t>
            </w:r>
          </w:p>
        </w:tc>
      </w:tr>
      <w:tr w:rsidR="00497913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1 084 651,80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5109001442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МБУ СК "Металлург"</w:t>
            </w:r>
          </w:p>
        </w:tc>
      </w:tr>
      <w:tr w:rsidR="00497913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3 179 404,70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5109003658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МБУ "РЭС"</w:t>
            </w:r>
          </w:p>
        </w:tc>
      </w:tr>
      <w:tr w:rsidR="00497913">
        <w:trPr>
          <w:trHeight w:val="300"/>
        </w:trPr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1 402 626 810,97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97913" w:rsidRDefault="00CD1CF8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hd w:val="clear" w:color="auto" w:fill="FFFFFF"/>
        </w:rPr>
        <w:t> </w:t>
      </w:r>
    </w:p>
    <w:p w:rsidR="00497913" w:rsidRDefault="00CD1CF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4.4. Сведения о государственном (муниципальном) долге консолидированного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бюджета (ф.0503372).</w:t>
      </w:r>
    </w:p>
    <w:p w:rsidR="00497913" w:rsidRDefault="00CD1CF8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97913" w:rsidRDefault="00CD1CF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 государственного долга Мурманской области на 1 января 2025 года составил 52,5 млрд рублей (или 44 % от общего объема доходов бюджета Мурманской области без учета безвозмездных поступлений с учетом возможного превышения), за 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 увеличился на 30,2 млрд рублей, или на 135,2 %, в основном за счет коммерческих кредитов, привлеченных для обеспечения исполнения областного бюджета в части принятых расходных обязательств, финансирования дефицита областного бюджета и погашения долговых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обязательств.</w:t>
      </w:r>
    </w:p>
    <w:p w:rsidR="00497913" w:rsidRDefault="00CD1CF8">
      <w:pPr>
        <w:shd w:val="clear" w:color="auto" w:fill="FFFFFF"/>
        <w:ind w:firstLine="560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97913" w:rsidRDefault="00CD1CF8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5. Прочие вопросы деятельности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субъекта бюджетной отчетности.</w:t>
      </w:r>
    </w:p>
    <w:p w:rsidR="00497913" w:rsidRDefault="00CD1CF8">
      <w:pPr>
        <w:shd w:val="clear" w:color="auto" w:fill="FFFFFF"/>
        <w:ind w:firstLine="560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97913" w:rsidRDefault="00CD1CF8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Годовой отчет об исполнении консолидированного бюджета Мурманской области и бюджета территориального государственного внебюджетного фонда за 2024 год составлен в соответ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ствии с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 191н (далее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Инструкция 191н), с учетом особенностей, предусмотренных совместными письмами Министерства финансов Российской Федерации и Федеральным казначейством от 29.11.2024 № 02-06-06/120377, № 07-04-05/02-35263 «О дополнительных критериях по раскрытию информации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 составлении и представлении годовой бюджетной отчетности, годовой консолидированной бухгалтерской отчетности государственных (муниципальных) бюджетных и автономных учреждений финансовыми органами субъектов Российской Федерации и органами управления 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сударственными внебюджетными фондами за 2024 год.</w:t>
      </w:r>
    </w:p>
    <w:p w:rsidR="00497913" w:rsidRDefault="00CD1CF8">
      <w:pPr>
        <w:shd w:val="clear" w:color="auto" w:fill="FFFFFF"/>
        <w:ind w:firstLine="560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97913" w:rsidRDefault="00CD1CF8">
      <w:pPr>
        <w:shd w:val="clear" w:color="auto" w:fill="FFFFFF"/>
        <w:ind w:right="20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Пояснения к протоколам </w:t>
      </w:r>
    </w:p>
    <w:p w:rsidR="00497913" w:rsidRDefault="00CD1CF8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ф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орматно-логических,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внутридокументных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междокумантных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контролей</w:t>
      </w:r>
    </w:p>
    <w:p w:rsidR="00497913" w:rsidRDefault="00CD1CF8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годовой отчетности за 2024 год</w:t>
      </w:r>
    </w:p>
    <w:p w:rsidR="00497913" w:rsidRDefault="00CD1CF8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</w:p>
    <w:p w:rsidR="00497913" w:rsidRDefault="00CD1CF8">
      <w:pPr>
        <w:numPr>
          <w:ilvl w:val="0"/>
          <w:numId w:val="2"/>
        </w:numPr>
        <w:shd w:val="clear" w:color="auto" w:fill="FFFFFF"/>
        <w:ind w:left="0" w:right="20"/>
        <w:jc w:val="both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Баланс исполнения консолидированного бюджета субъекта Российской Федерации и бюджета территориального государственного внебюджетного фонда </w:t>
      </w:r>
      <w:hyperlink r:id="rId5">
        <w:r>
          <w:rPr>
            <w:rStyle w:val="a4"/>
            <w:rFonts w:ascii="Calibri" w:eastAsia="Calibri" w:hAnsi="Calibri" w:cs="Calibri"/>
            <w:b/>
            <w:color w:val="000000"/>
            <w:sz w:val="28"/>
            <w:szCs w:val="28"/>
            <w:u w:val="none"/>
          </w:rPr>
          <w:t xml:space="preserve">(ф. 0503320) </w:t>
        </w:r>
      </w:hyperlink>
    </w:p>
    <w:p w:rsidR="00497913" w:rsidRDefault="00CD1CF8">
      <w:pPr>
        <w:shd w:val="clear" w:color="auto" w:fill="FFFFFF"/>
        <w:ind w:right="20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97913" w:rsidRDefault="00CD1CF8">
      <w:pPr>
        <w:ind w:hanging="140"/>
        <w:jc w:val="both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Междокументный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контроль</w:t>
      </w:r>
    </w:p>
    <w:tbl>
      <w:tblPr>
        <w:tblW w:w="10665" w:type="dxa"/>
        <w:jc w:val="center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7"/>
        <w:gridCol w:w="2599"/>
        <w:gridCol w:w="5239"/>
      </w:tblGrid>
      <w:tr w:rsidR="00497913">
        <w:trPr>
          <w:trHeight w:val="402"/>
          <w:jc w:val="center"/>
        </w:trPr>
        <w:tc>
          <w:tcPr>
            <w:tcW w:w="2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отклонений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Отклонение </w:t>
            </w:r>
          </w:p>
        </w:tc>
        <w:tc>
          <w:tcPr>
            <w:tcW w:w="5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Пояснение</w:t>
            </w:r>
          </w:p>
        </w:tc>
      </w:tr>
      <w:tr w:rsidR="00497913">
        <w:trPr>
          <w:trHeight w:val="445"/>
          <w:jc w:val="center"/>
        </w:trPr>
        <w:tc>
          <w:tcPr>
            <w:tcW w:w="2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CD1CF8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497913" w:rsidRDefault="00CD1CF8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34 825 924,79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 01.01.2024 года)</w:t>
            </w:r>
          </w:p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34 820 924,79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 01.01.2025 года)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shd w:val="clear" w:color="auto" w:fill="FFFFFF"/>
              <w:ind w:left="140" w:firstLine="14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Остаток по счету 1 207 00 000 в ф. 0503372 не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соответствует идентичному показателю в балансе</w:t>
            </w:r>
          </w:p>
          <w:p w:rsidR="00497913" w:rsidRDefault="00CD1CF8">
            <w:pPr>
              <w:shd w:val="clear" w:color="auto" w:fill="FFFFFF"/>
              <w:ind w:left="140" w:firstLine="140"/>
              <w:rPr>
                <w:color w:val="000000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CD1CF8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Балансе (ф. 0503320) отражены долговые требования по необменным операциям счет 1 207 44 000 «Расчеты по иным долговым требованиям (займам (ссудам)».</w:t>
            </w:r>
          </w:p>
          <w:p w:rsidR="00497913" w:rsidRDefault="00CD1CF8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соответствии с </w:t>
            </w:r>
            <w:hyperlink r:id="rId6">
              <w:r>
                <w:rPr>
                  <w:rStyle w:val="a4"/>
                  <w:rFonts w:ascii="Calibri" w:eastAsia="Calibri" w:hAnsi="Calibri" w:cs="Calibri"/>
                  <w:color w:val="000000"/>
                  <w:sz w:val="20"/>
                  <w:szCs w:val="20"/>
                  <w:u w:val="none"/>
                </w:rPr>
                <w:t>п. 169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Инструкции № 191н в</w:t>
            </w:r>
          </w:p>
          <w:p w:rsidR="00497913" w:rsidRDefault="00CD1CF8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ф. 0503172  (0503372) в графах 1, 2, 3 </w:t>
            </w:r>
            <w:hyperlink r:id="rId7">
              <w:r>
                <w:rPr>
                  <w:rStyle w:val="a4"/>
                  <w:rFonts w:ascii="Calibri" w:eastAsia="Calibri" w:hAnsi="Calibri" w:cs="Calibri"/>
                  <w:color w:val="000000"/>
                  <w:sz w:val="20"/>
                  <w:szCs w:val="20"/>
                  <w:u w:val="none"/>
                </w:rPr>
                <w:t>Разделов 1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hyperlink r:id="rId8">
              <w:r>
                <w:rPr>
                  <w:rStyle w:val="a4"/>
                  <w:rFonts w:ascii="Calibri" w:eastAsia="Calibri" w:hAnsi="Calibri" w:cs="Calibri"/>
                  <w:color w:val="000000"/>
                  <w:sz w:val="20"/>
                  <w:szCs w:val="20"/>
                  <w:u w:val="none"/>
                </w:rPr>
                <w:t>2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Приложения указываются номера соответствующих аналитических счетов счета 020700000 «Расчеты по кредитам, займам (ссудам)" (за исключением счета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020744000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«Расчеты по иным долговым требованиям (займам (ссудам)».</w:t>
            </w:r>
          </w:p>
        </w:tc>
      </w:tr>
    </w:tbl>
    <w:p w:rsidR="00497913" w:rsidRDefault="00CD1CF8">
      <w:pPr>
        <w:ind w:left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497913" w:rsidRDefault="00CD1CF8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97913" w:rsidRDefault="00CD1CF8">
      <w:pPr>
        <w:numPr>
          <w:ilvl w:val="0"/>
          <w:numId w:val="3"/>
        </w:numPr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Отчета о финансовых результатах деятельности </w:t>
      </w:r>
      <w:hyperlink r:id="rId9">
        <w:r>
          <w:rPr>
            <w:rStyle w:val="a4"/>
            <w:rFonts w:ascii="Times New Roman" w:eastAsia="Times New Roman" w:hAnsi="Times New Roman" w:cs="Times New Roman"/>
            <w:b/>
            <w:color w:val="000000"/>
            <w:sz w:val="26"/>
            <w:szCs w:val="26"/>
            <w:u w:val="none"/>
          </w:rPr>
          <w:t>(ф.0503321)</w:t>
        </w:r>
      </w:hyperlink>
    </w:p>
    <w:p w:rsidR="00497913" w:rsidRDefault="00CD1CF8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  </w:t>
      </w:r>
    </w:p>
    <w:p w:rsidR="00497913" w:rsidRDefault="00CD1CF8">
      <w:pPr>
        <w:shd w:val="clear" w:color="auto" w:fill="FFFFFF"/>
        <w:jc w:val="both"/>
        <w:rPr>
          <w:color w:val="000000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Внутридокументный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</w:t>
      </w:r>
    </w:p>
    <w:tbl>
      <w:tblPr>
        <w:tblW w:w="10350" w:type="dxa"/>
        <w:tblInd w:w="-29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1"/>
        <w:gridCol w:w="1065"/>
        <w:gridCol w:w="2194"/>
        <w:gridCol w:w="1353"/>
        <w:gridCol w:w="3757"/>
      </w:tblGrid>
      <w:tr w:rsidR="00497913">
        <w:trPr>
          <w:trHeight w:val="402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отклонений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Графа/ код строки</w:t>
            </w:r>
          </w:p>
        </w:tc>
        <w:tc>
          <w:tcPr>
            <w:tcW w:w="2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показателя: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Отклонение </w:t>
            </w:r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Пояснение</w:t>
            </w:r>
          </w:p>
        </w:tc>
      </w:tr>
      <w:tr w:rsidR="00497913">
        <w:trPr>
          <w:trHeight w:val="445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-763 017 492,06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ind w:firstLine="20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4/90</w:t>
            </w:r>
          </w:p>
        </w:tc>
        <w:tc>
          <w:tcPr>
            <w:tcW w:w="21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Чрезвычайные доходы от операций с активами Код по КОСГУ: 170 -  доходы от оценки активов и обязательств</w:t>
            </w: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497913" w:rsidRDefault="00CD1CF8">
            <w:pPr>
              <w:shd w:val="clear" w:color="auto" w:fill="FFFFFF"/>
              <w:ind w:left="140" w:firstLine="14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Отрицательные показатели требуют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пояснений</w:t>
            </w:r>
          </w:p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CD1CF8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Списание безнадежной к взысканию дебиторской задолженности по договорам аренды земельных участков до разграничения собственности.</w:t>
            </w:r>
          </w:p>
          <w:p w:rsidR="00497913" w:rsidRDefault="00CD1CF8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кадастровой стоимости земельных участков, ранее принятых к бюджетному учету</w:t>
            </w:r>
          </w:p>
        </w:tc>
      </w:tr>
      <w:tr w:rsidR="00497913">
        <w:trPr>
          <w:trHeight w:val="445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- 760 129 057,10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6/90</w:t>
            </w:r>
          </w:p>
        </w:tc>
        <w:tc>
          <w:tcPr>
            <w:tcW w:w="21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497913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497913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37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497913">
            <w:pPr>
              <w:shd w:val="clear" w:color="auto" w:fill="FFFFFF"/>
              <w:rPr>
                <w:color w:val="000000"/>
                <w:sz w:val="24"/>
                <w:shd w:val="clear" w:color="auto" w:fill="FFFFFF"/>
              </w:rPr>
            </w:pPr>
          </w:p>
        </w:tc>
      </w:tr>
      <w:tr w:rsidR="00497913">
        <w:trPr>
          <w:trHeight w:val="445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308 795 190,09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ind w:left="20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10/90</w:t>
            </w:r>
          </w:p>
        </w:tc>
        <w:tc>
          <w:tcPr>
            <w:tcW w:w="21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497913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497913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37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497913">
            <w:pPr>
              <w:shd w:val="clear" w:color="auto" w:fill="FFFFFF"/>
              <w:rPr>
                <w:color w:val="000000"/>
                <w:sz w:val="24"/>
                <w:shd w:val="clear" w:color="auto" w:fill="FFFFFF"/>
              </w:rPr>
            </w:pPr>
          </w:p>
        </w:tc>
      </w:tr>
      <w:tr w:rsidR="00497913">
        <w:trPr>
          <w:trHeight w:val="445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- 3 426 491 734,79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11/90</w:t>
            </w:r>
          </w:p>
        </w:tc>
        <w:tc>
          <w:tcPr>
            <w:tcW w:w="21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497913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497913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37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497913">
            <w:pPr>
              <w:shd w:val="clear" w:color="auto" w:fill="FFFFFF"/>
              <w:rPr>
                <w:color w:val="000000"/>
                <w:sz w:val="24"/>
                <w:shd w:val="clear" w:color="auto" w:fill="FFFFFF"/>
              </w:rPr>
            </w:pPr>
          </w:p>
        </w:tc>
      </w:tr>
      <w:tr w:rsidR="00497913">
        <w:trPr>
          <w:trHeight w:val="445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- 875 236 894,69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ind w:left="20" w:hanging="20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14/90</w:t>
            </w:r>
          </w:p>
        </w:tc>
        <w:tc>
          <w:tcPr>
            <w:tcW w:w="21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497913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497913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37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497913">
            <w:pPr>
              <w:shd w:val="clear" w:color="auto" w:fill="FFFFFF"/>
              <w:rPr>
                <w:color w:val="000000"/>
                <w:sz w:val="24"/>
                <w:shd w:val="clear" w:color="auto" w:fill="FFFFFF"/>
              </w:rPr>
            </w:pPr>
          </w:p>
        </w:tc>
      </w:tr>
      <w:tr w:rsidR="00497913">
        <w:trPr>
          <w:trHeight w:val="445"/>
        </w:trPr>
        <w:tc>
          <w:tcPr>
            <w:tcW w:w="1034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Междокументный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контроль</w:t>
            </w:r>
          </w:p>
        </w:tc>
      </w:tr>
      <w:tr w:rsidR="00497913">
        <w:trPr>
          <w:trHeight w:val="445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отклонений</w:t>
            </w:r>
          </w:p>
        </w:tc>
        <w:tc>
          <w:tcPr>
            <w:tcW w:w="46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Отклонение</w:t>
            </w:r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Пояснение</w:t>
            </w:r>
          </w:p>
        </w:tc>
      </w:tr>
      <w:tr w:rsidR="00497913">
        <w:trPr>
          <w:trHeight w:val="4233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14 176 361,36</w:t>
            </w:r>
          </w:p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46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Чистое поступление основных средств по ф. 0503321 не соответствует идентичному показателю ф. 0503368 </w:t>
            </w:r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CD1CF8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соответствии с п. 96 Инструкции 191н</w:t>
            </w:r>
          </w:p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показатели по строкам 831,832,851,852 Отчета (ф.0503321) формируются в том числе и по счету 1 1089Х000 «Нефинансовы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активы, составляющие имущество казны, в концессии».</w:t>
            </w:r>
          </w:p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показателю ф. 0503368</w:t>
            </w:r>
          </w:p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ф. 0503368 по стр.560 отражены сведения о движении вложений в объекты государственной (муниципальной) казны, в том числе и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106.55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Вложения в непроизведенные активы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государственной (муниципальной) казны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». В ф. 0503321 данная сумма отражена в стр. 350 «Чистое поступление непроизведенных активов».</w:t>
            </w:r>
          </w:p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497913">
        <w:trPr>
          <w:trHeight w:val="445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256 153 961,76</w:t>
            </w:r>
          </w:p>
        </w:tc>
        <w:tc>
          <w:tcPr>
            <w:tcW w:w="46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shd w:val="clear" w:color="auto" w:fill="FFFFFF"/>
              <w:ind w:left="140" w:firstLine="140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Сумма начисленных расходов в ф. 0503321 по гр.4 не соответствует сумме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неденежных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расчетов</w:t>
            </w:r>
          </w:p>
          <w:p w:rsidR="00497913" w:rsidRDefault="00CD1CF8">
            <w:pPr>
              <w:shd w:val="clear" w:color="auto" w:fill="FFFFFF"/>
              <w:ind w:left="140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ф. 0503125 по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счету 140120251</w:t>
            </w:r>
          </w:p>
          <w:p w:rsidR="00497913" w:rsidRDefault="00CD1CF8">
            <w:pPr>
              <w:shd w:val="clear" w:color="auto" w:fill="FFFFFF"/>
              <w:ind w:left="140" w:firstLine="14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CD1CF8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Отражена передача объектов нефинансовых активов другим бюджетам субъекта РФ по КВР 807 «Безвозмездные межбюджетные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неденежные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передачи бюджетным (автономным) учреждениям» КОСГУ 251</w:t>
            </w:r>
          </w:p>
        </w:tc>
      </w:tr>
    </w:tbl>
    <w:p w:rsidR="00497913" w:rsidRDefault="00CD1CF8">
      <w:pPr>
        <w:shd w:val="clear" w:color="auto" w:fill="FFFFFF"/>
        <w:ind w:left="500"/>
        <w:jc w:val="both"/>
        <w:rPr>
          <w:color w:val="000000"/>
          <w:shd w:val="clear" w:color="auto" w:fill="FFFFFF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p w:rsidR="00497913" w:rsidRDefault="00CD1CF8">
      <w:pPr>
        <w:shd w:val="clear" w:color="auto" w:fill="FFFFFF"/>
        <w:ind w:left="500"/>
        <w:jc w:val="both"/>
        <w:rPr>
          <w:color w:val="000000"/>
          <w:shd w:val="clear" w:color="auto" w:fill="FFFFFF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p w:rsidR="00497913" w:rsidRDefault="00CD1CF8">
      <w:pPr>
        <w:numPr>
          <w:ilvl w:val="0"/>
          <w:numId w:val="4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Справки по заключению счетов бюджетного учета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отчетного финансового года (ф.0503110)</w:t>
      </w:r>
    </w:p>
    <w:p w:rsidR="00497913" w:rsidRDefault="00CD1CF8">
      <w:pPr>
        <w:shd w:val="clear" w:color="auto" w:fill="FFFFFF"/>
        <w:ind w:left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7913" w:rsidRDefault="00CD1CF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Форматно-логического контролю:  </w:t>
      </w:r>
    </w:p>
    <w:p w:rsidR="00497913" w:rsidRDefault="00CD1CF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7913" w:rsidRDefault="00CD1CF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КБК доходов или источников не соответствует установленной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структуре,  Таблице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соответствия КБК кодам КОСГУ:</w:t>
      </w:r>
    </w:p>
    <w:p w:rsidR="00497913" w:rsidRDefault="00CD1CF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7913" w:rsidRDefault="00CD1CF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0000000000000000014011018K -  отражены операции по отнесению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начисленных предстоящих доходов на финансовый результат отчетного периода в течение срока действия концессионного соглашения.</w:t>
      </w:r>
    </w:p>
    <w:p w:rsidR="00497913" w:rsidRDefault="00CD1CF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7913" w:rsidRDefault="00CD1CF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Отражение КОСГУ 136 требуют пояснений:</w:t>
      </w:r>
    </w:p>
    <w:p w:rsidR="00497913" w:rsidRDefault="00CD1CF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7913" w:rsidRDefault="00CD1CF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Начислена дебиторская задолженность по расходам, в отношении которой получателем бюджет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средств осуществляется мероприятия по восстановлению расходов бюджетов (возврат в бюджет ранее произведенных расходов).</w:t>
      </w:r>
    </w:p>
    <w:p w:rsidR="00497913" w:rsidRDefault="00CD1CF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Courier New" w:eastAsia="Courier New" w:hAnsi="Courier New" w:cs="Courier New"/>
          <w:color w:val="000000"/>
        </w:rPr>
        <w:t>  </w:t>
      </w:r>
    </w:p>
    <w:p w:rsidR="00497913" w:rsidRDefault="00CD1CF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7913" w:rsidRDefault="00CD1CF8">
      <w:pPr>
        <w:jc w:val="both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Междокументный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контроль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отклонения по передачам НФА, ФА, ФО:</w:t>
      </w:r>
    </w:p>
    <w:p w:rsidR="00497913" w:rsidRDefault="00CD1CF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7913" w:rsidRDefault="00CD1CF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- 85 599 911,09 рублей – безвозмездные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неденежные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поступления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капитального характера от бюджетных (автономных) учреждений от других бюджетов субъектов Российской Федерации;</w:t>
      </w:r>
    </w:p>
    <w:p w:rsidR="00497913" w:rsidRDefault="00CD1CF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- 207 648 887,10 рублей – безвозмездные межбюджетные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неденежные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передачи бюджетным (автономным) другим субъектам Российской Федерации.</w:t>
      </w:r>
    </w:p>
    <w:p w:rsidR="00497913" w:rsidRDefault="00CD1CF8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7913" w:rsidRDefault="00CD1CF8">
      <w:pPr>
        <w:ind w:firstLine="4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4.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Сведений о движении нефинансовых активов консолидируемого бюджета (ф. 0503368)</w:t>
      </w:r>
    </w:p>
    <w:p w:rsidR="00497913" w:rsidRDefault="00CD1CF8">
      <w:pPr>
        <w:shd w:val="clear" w:color="auto" w:fill="FFFFFF"/>
        <w:ind w:left="52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</w:p>
    <w:p w:rsidR="00497913" w:rsidRDefault="00CD1CF8">
      <w:pPr>
        <w:shd w:val="clear" w:color="auto" w:fill="FFFFFF"/>
        <w:jc w:val="both"/>
        <w:rPr>
          <w:color w:val="000000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Внутридокументный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контроль по строке 560</w:t>
      </w:r>
    </w:p>
    <w:tbl>
      <w:tblPr>
        <w:tblW w:w="9960" w:type="dxa"/>
        <w:jc w:val="center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8"/>
        <w:gridCol w:w="1984"/>
        <w:gridCol w:w="2761"/>
        <w:gridCol w:w="3377"/>
      </w:tblGrid>
      <w:tr w:rsidR="00497913">
        <w:trPr>
          <w:trHeight w:val="580"/>
          <w:jc w:val="center"/>
        </w:trPr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  <w:p w:rsidR="00497913" w:rsidRDefault="00CD1CF8">
            <w:pPr>
              <w:shd w:val="clear" w:color="auto" w:fill="FFFFFF"/>
              <w:ind w:left="700" w:hanging="40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Сумма 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shd w:val="clear" w:color="auto" w:fill="FFFFFF"/>
              <w:ind w:firstLine="560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497913" w:rsidRDefault="00CD1CF8">
            <w:pPr>
              <w:shd w:val="clear" w:color="auto" w:fill="FFFFFF"/>
              <w:ind w:firstLine="560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Графы</w:t>
            </w: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shd w:val="clear" w:color="auto" w:fill="FFFFFF"/>
              <w:ind w:firstLine="560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497913" w:rsidRDefault="00CD1CF8">
            <w:pPr>
              <w:shd w:val="clear" w:color="auto" w:fill="FFFFFF"/>
              <w:ind w:firstLine="560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Отклонение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shd w:val="clear" w:color="auto" w:fill="FFFFFF"/>
              <w:ind w:firstLine="560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497913" w:rsidRDefault="00CD1CF8">
            <w:pPr>
              <w:shd w:val="clear" w:color="auto" w:fill="FFFFFF"/>
              <w:ind w:firstLine="560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Пояснения</w:t>
            </w:r>
          </w:p>
        </w:tc>
      </w:tr>
      <w:tr w:rsidR="00497913">
        <w:trPr>
          <w:trHeight w:val="51"/>
          <w:jc w:val="center"/>
        </w:trPr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139 741 531,6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ind w:firstLine="10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3, 4, 6 «На начало года»</w:t>
            </w:r>
          </w:p>
        </w:tc>
        <w:tc>
          <w:tcPr>
            <w:tcW w:w="27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Наличие показателей по строке «Вложения в объекты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государственной (муниципальной) казны» требует пояснений</w:t>
            </w:r>
          </w:p>
          <w:p w:rsidR="00497913" w:rsidRDefault="00CD1CF8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shd w:val="clear" w:color="auto" w:fill="FFFFFF"/>
              <w:ind w:firstLine="100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Вложение в приобретение квартир, благоустройство муниципальных объектов (сквер, парк, набережная) счет 16050000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"Вложения в нефинансовые активы государственной (муниципальной) казны"</w:t>
            </w:r>
          </w:p>
          <w:p w:rsidR="00497913" w:rsidRDefault="00CD1CF8">
            <w:pPr>
              <w:shd w:val="clear" w:color="auto" w:fill="FFFFFF"/>
              <w:ind w:firstLine="100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97913">
        <w:trPr>
          <w:trHeight w:val="51"/>
          <w:jc w:val="center"/>
        </w:trPr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1 890 726 351,78 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8,10 «Поступление (увеличение)»</w:t>
            </w:r>
          </w:p>
        </w:tc>
        <w:tc>
          <w:tcPr>
            <w:tcW w:w="27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497913">
            <w:pPr>
              <w:shd w:val="clear" w:color="auto" w:fill="FFFFFF"/>
              <w:rPr>
                <w:sz w:val="6"/>
              </w:rPr>
            </w:pPr>
          </w:p>
        </w:tc>
        <w:tc>
          <w:tcPr>
            <w:tcW w:w="33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497913">
            <w:pPr>
              <w:shd w:val="clear" w:color="auto" w:fill="FFFFFF"/>
              <w:rPr>
                <w:color w:val="000000"/>
                <w:sz w:val="6"/>
                <w:shd w:val="clear" w:color="auto" w:fill="FFFFFF"/>
              </w:rPr>
            </w:pPr>
          </w:p>
        </w:tc>
      </w:tr>
      <w:tr w:rsidR="00497913">
        <w:trPr>
          <w:trHeight w:val="51"/>
          <w:jc w:val="center"/>
        </w:trPr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1 518 422 198,65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«Поступление (увеличение)</w:t>
            </w:r>
          </w:p>
        </w:tc>
        <w:tc>
          <w:tcPr>
            <w:tcW w:w="27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497913">
            <w:pPr>
              <w:shd w:val="clear" w:color="auto" w:fill="FFFFFF"/>
              <w:rPr>
                <w:sz w:val="6"/>
              </w:rPr>
            </w:pPr>
          </w:p>
        </w:tc>
        <w:tc>
          <w:tcPr>
            <w:tcW w:w="33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497913">
            <w:pPr>
              <w:shd w:val="clear" w:color="auto" w:fill="FFFFFF"/>
              <w:rPr>
                <w:color w:val="000000"/>
                <w:sz w:val="6"/>
                <w:shd w:val="clear" w:color="auto" w:fill="FFFFFF"/>
              </w:rPr>
            </w:pPr>
          </w:p>
        </w:tc>
      </w:tr>
      <w:tr w:rsidR="00497913">
        <w:trPr>
          <w:trHeight w:val="51"/>
          <w:jc w:val="center"/>
        </w:trPr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372 304 153,13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12,19 «Поступление (увеличение)» - Субъект РФ</w:t>
            </w:r>
          </w:p>
        </w:tc>
        <w:tc>
          <w:tcPr>
            <w:tcW w:w="27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497913">
            <w:pPr>
              <w:shd w:val="clear" w:color="auto" w:fill="FFFFFF"/>
              <w:rPr>
                <w:sz w:val="6"/>
              </w:rPr>
            </w:pPr>
          </w:p>
        </w:tc>
        <w:tc>
          <w:tcPr>
            <w:tcW w:w="33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497913">
            <w:pPr>
              <w:shd w:val="clear" w:color="auto" w:fill="FFFFFF"/>
              <w:rPr>
                <w:color w:val="000000"/>
                <w:sz w:val="6"/>
                <w:shd w:val="clear" w:color="auto" w:fill="FFFFFF"/>
              </w:rPr>
            </w:pPr>
          </w:p>
        </w:tc>
      </w:tr>
      <w:tr w:rsidR="00497913">
        <w:trPr>
          <w:trHeight w:val="51"/>
          <w:jc w:val="center"/>
        </w:trPr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1 960 904 632,34</w:t>
            </w:r>
          </w:p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15, 17 «Выбытие (уменьшение)»</w:t>
            </w:r>
          </w:p>
        </w:tc>
        <w:tc>
          <w:tcPr>
            <w:tcW w:w="27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497913">
            <w:pPr>
              <w:shd w:val="clear" w:color="auto" w:fill="FFFFFF"/>
              <w:rPr>
                <w:sz w:val="6"/>
              </w:rPr>
            </w:pPr>
          </w:p>
        </w:tc>
        <w:tc>
          <w:tcPr>
            <w:tcW w:w="33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497913">
            <w:pPr>
              <w:shd w:val="clear" w:color="auto" w:fill="FFFFFF"/>
              <w:rPr>
                <w:color w:val="000000"/>
                <w:sz w:val="6"/>
                <w:shd w:val="clear" w:color="auto" w:fill="FFFFFF"/>
              </w:rPr>
            </w:pPr>
          </w:p>
        </w:tc>
      </w:tr>
      <w:tr w:rsidR="00497913">
        <w:trPr>
          <w:trHeight w:val="51"/>
          <w:jc w:val="center"/>
        </w:trPr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1 588 600 479,21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20 «Выбытие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(уменьшение)»</w:t>
            </w:r>
          </w:p>
        </w:tc>
        <w:tc>
          <w:tcPr>
            <w:tcW w:w="27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497913">
            <w:pPr>
              <w:shd w:val="clear" w:color="auto" w:fill="FFFFFF"/>
              <w:rPr>
                <w:sz w:val="6"/>
              </w:rPr>
            </w:pPr>
          </w:p>
        </w:tc>
        <w:tc>
          <w:tcPr>
            <w:tcW w:w="33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497913">
            <w:pPr>
              <w:shd w:val="clear" w:color="auto" w:fill="FFFFFF"/>
              <w:rPr>
                <w:color w:val="000000"/>
                <w:sz w:val="6"/>
                <w:shd w:val="clear" w:color="auto" w:fill="FFFFFF"/>
              </w:rPr>
            </w:pPr>
          </w:p>
        </w:tc>
      </w:tr>
      <w:tr w:rsidR="00497913">
        <w:trPr>
          <w:trHeight w:val="51"/>
          <w:jc w:val="center"/>
        </w:trPr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69 563 251,04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22 «На конец года»</w:t>
            </w:r>
          </w:p>
        </w:tc>
        <w:tc>
          <w:tcPr>
            <w:tcW w:w="27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497913">
            <w:pPr>
              <w:shd w:val="clear" w:color="auto" w:fill="FFFFFF"/>
              <w:rPr>
                <w:sz w:val="6"/>
              </w:rPr>
            </w:pPr>
          </w:p>
        </w:tc>
        <w:tc>
          <w:tcPr>
            <w:tcW w:w="33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497913">
            <w:pPr>
              <w:shd w:val="clear" w:color="auto" w:fill="FFFFFF"/>
              <w:rPr>
                <w:color w:val="000000"/>
                <w:sz w:val="6"/>
                <w:shd w:val="clear" w:color="auto" w:fill="FFFFFF"/>
              </w:rPr>
            </w:pPr>
          </w:p>
        </w:tc>
      </w:tr>
    </w:tbl>
    <w:p w:rsidR="00497913" w:rsidRDefault="00CD1CF8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497913" w:rsidRDefault="00CD1CF8">
      <w:pPr>
        <w:shd w:val="clear" w:color="auto" w:fill="FFFFFF"/>
        <w:jc w:val="both"/>
        <w:rPr>
          <w:color w:val="000000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Междокументный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контроль </w:t>
      </w:r>
    </w:p>
    <w:tbl>
      <w:tblPr>
        <w:tblW w:w="10065" w:type="dxa"/>
        <w:tblInd w:w="-152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7"/>
        <w:gridCol w:w="4482"/>
        <w:gridCol w:w="3686"/>
      </w:tblGrid>
      <w:tr w:rsidR="00497913">
        <w:trPr>
          <w:trHeight w:val="445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отклонений</w:t>
            </w:r>
          </w:p>
        </w:tc>
        <w:tc>
          <w:tcPr>
            <w:tcW w:w="4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Отклонение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Пояснение</w:t>
            </w:r>
          </w:p>
        </w:tc>
      </w:tr>
      <w:tr w:rsidR="00497913">
        <w:trPr>
          <w:trHeight w:val="445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14 176 361,36,</w:t>
            </w:r>
          </w:p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4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Чистое поступление основных средств по ф. 0503321 не соответствует идентичному показателю ф. 0503368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CD1CF8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соответствии с п. 96 Инструкции 191н</w:t>
            </w:r>
          </w:p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показатели по строкам 831,832,851,852 формируются в том числе и по счету 1 1089Х000 «Нефинансовые активы, составляющие имущество казны, в концессии».</w:t>
            </w:r>
          </w:p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 ф. 0503368 по стр.560 отражены сведения о движении вложений в объек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ты государственной (муниципальной) казны, в том числе и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106.55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Вложения в непроизведенные активы государственной (муниципальной) казны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». В ф. 0503321 данная сумма отражена в стр. 350 «Чистое поступление непроизведенных активов».</w:t>
            </w:r>
          </w:p>
        </w:tc>
      </w:tr>
    </w:tbl>
    <w:p w:rsidR="00497913" w:rsidRDefault="00CD1CF8">
      <w:pPr>
        <w:shd w:val="clear" w:color="auto" w:fill="FFFFFF"/>
        <w:ind w:left="52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497913" w:rsidRDefault="00CD1CF8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p w:rsidR="00497913" w:rsidRDefault="00CD1CF8">
      <w:pPr>
        <w:numPr>
          <w:ilvl w:val="0"/>
          <w:numId w:val="5"/>
        </w:numPr>
        <w:spacing w:line="276" w:lineRule="auto"/>
        <w:ind w:left="78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Сведений 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дебиторской и кредиторской задолженности (ф. 0503369)</w:t>
      </w:r>
    </w:p>
    <w:p w:rsidR="00497913" w:rsidRDefault="00CD1CF8">
      <w:pPr>
        <w:spacing w:line="27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497913" w:rsidRDefault="00CD1CF8">
      <w:pPr>
        <w:spacing w:line="27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Форматно-логический контроль – 20661 счет отсутствует в приказах Минфина России 157н, 162н.</w:t>
      </w:r>
    </w:p>
    <w:p w:rsidR="00497913" w:rsidRDefault="00CD1CF8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</w:t>
      </w:r>
      <w:hyperlink r:id="rId10">
        <w:r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  <w:u w:val="none"/>
          </w:rPr>
          <w:t>п</w:t>
        </w:r>
        <w:r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  <w:u w:val="none"/>
          </w:rPr>
          <w:t>риложением № 2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«Порядок включения кода бюджетной классификации Российской Федерации при формировании номера счета бюджетного учета» к Инструкции по применению Плана счетов бюджетного учета, утвержденной приказом Министерства финансов Российской Федерации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 утверждении Плана счетов бюджетного учета и Инструкции по его применению» от 6 декабря 2010 г. № 162н счет 1 206 61 предусмотрен.</w:t>
      </w:r>
    </w:p>
    <w:tbl>
      <w:tblPr>
        <w:tblW w:w="262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5"/>
      </w:tblGrid>
      <w:tr w:rsidR="00497913">
        <w:trPr>
          <w:trHeight w:val="36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 </w:t>
            </w:r>
          </w:p>
        </w:tc>
      </w:tr>
    </w:tbl>
    <w:p w:rsidR="00497913" w:rsidRDefault="00CD1CF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ТФОМС по Мурманской области на счете 1 206 61 «Расчеты по авансам по авансовым платежам (перечислениям) по обязательным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видам страхования» отражает авансовые выплаты страховым компаниям и непосредственно учреждениям, оказывающие медицинские услуги застрахованным лицам за счет средств ОМС.</w:t>
      </w:r>
    </w:p>
    <w:p w:rsidR="00497913" w:rsidRDefault="00CD1CF8">
      <w:pPr>
        <w:shd w:val="clear" w:color="auto" w:fill="FFFFFF"/>
        <w:spacing w:line="276" w:lineRule="auto"/>
        <w:ind w:left="520"/>
        <w:jc w:val="both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</w:rPr>
        <w:t> </w:t>
      </w:r>
    </w:p>
    <w:p w:rsidR="00497913" w:rsidRDefault="00CD1CF8">
      <w:pPr>
        <w:shd w:val="clear" w:color="auto" w:fill="FFFFFF"/>
        <w:spacing w:line="276" w:lineRule="auto"/>
        <w:jc w:val="both"/>
        <w:rPr>
          <w:color w:val="000000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Внутридокументный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контроль – дебетовый остаток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счетакм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303хх, кроме 30314, 30305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требует пояснения:</w:t>
      </w:r>
    </w:p>
    <w:p w:rsidR="00497913" w:rsidRDefault="00CD1CF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7913" w:rsidRDefault="00CD1CF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счетам 130302000, 130306000, 130310000 по состоянию на 1 января 2025 года отражены расчеты по платежам в бюджет, образованной до 1 января 2023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года;.</w:t>
      </w:r>
      <w:proofErr w:type="gramEnd"/>
    </w:p>
    <w:p w:rsidR="00497913" w:rsidRDefault="00CD1CF8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счету 1 303 12 000 «Расчеты по налогу на имущество» в сумме 162 985 175,67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отражен авансовый платеж по налогу на имущество;</w:t>
      </w:r>
    </w:p>
    <w:p w:rsidR="00497913" w:rsidRDefault="00CD1CF8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счету 1 303 13 000 «Расчеты по земельному налогу» в сумме 286 085,00 отражен авансовый платеж по налогу на землю.</w:t>
      </w:r>
    </w:p>
    <w:p w:rsidR="00497913" w:rsidRDefault="00CD1CF8">
      <w:pPr>
        <w:ind w:firstLine="4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6. Сведения о государственном (муниципальном) долге, предоставленных бюджетных кредитах </w:t>
      </w:r>
      <w:hyperlink r:id="rId11">
        <w:r>
          <w:rPr>
            <w:rStyle w:val="a4"/>
            <w:rFonts w:ascii="Times New Roman" w:eastAsia="Times New Roman" w:hAnsi="Times New Roman" w:cs="Times New Roman"/>
            <w:b/>
            <w:color w:val="000000"/>
            <w:sz w:val="28"/>
            <w:szCs w:val="28"/>
            <w:u w:val="none"/>
          </w:rPr>
          <w:t>(ф. 0503372)</w:t>
        </w:r>
      </w:hyperlink>
    </w:p>
    <w:p w:rsidR="00497913" w:rsidRDefault="00CD1CF8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</w:rPr>
        <w:t> </w:t>
      </w:r>
    </w:p>
    <w:p w:rsidR="00497913" w:rsidRDefault="00CD1CF8">
      <w:pPr>
        <w:jc w:val="both"/>
        <w:rPr>
          <w:color w:val="000000"/>
        </w:rPr>
      </w:pPr>
      <w:r>
        <w:rPr>
          <w:rFonts w:ascii="Courier New" w:eastAsia="Courier New" w:hAnsi="Courier New" w:cs="Courier New"/>
          <w:b/>
          <w:color w:val="000000"/>
        </w:rPr>
        <w:t>  </w:t>
      </w:r>
    </w:p>
    <w:tbl>
      <w:tblPr>
        <w:tblW w:w="10065" w:type="dxa"/>
        <w:jc w:val="center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5"/>
        <w:gridCol w:w="2599"/>
        <w:gridCol w:w="5381"/>
      </w:tblGrid>
      <w:tr w:rsidR="00497913">
        <w:trPr>
          <w:trHeight w:val="445"/>
          <w:jc w:val="center"/>
        </w:trPr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shd w:val="clear" w:color="auto" w:fill="FFFFFF"/>
              <w:ind w:left="140" w:firstLine="140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Отклонение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Пояснения</w:t>
            </w:r>
          </w:p>
        </w:tc>
      </w:tr>
      <w:tr w:rsidR="00497913">
        <w:trPr>
          <w:trHeight w:val="445"/>
          <w:jc w:val="center"/>
        </w:trPr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CD1CF8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34 825 924,79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 01.01.2024 года)</w:t>
            </w:r>
          </w:p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34 820 924,79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 01.01.2025 года</w:t>
            </w:r>
          </w:p>
          <w:p w:rsidR="00497913" w:rsidRDefault="00CD1CF8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Остаток по счету 1 207 00 000 в ф. 0503372 не соответствует идентичному показателю в балансе</w:t>
            </w:r>
          </w:p>
          <w:p w:rsidR="00497913" w:rsidRDefault="00CD1CF8">
            <w:pPr>
              <w:shd w:val="clear" w:color="auto" w:fill="FFFFFF"/>
              <w:ind w:left="140" w:firstLine="140"/>
              <w:rPr>
                <w:color w:val="000000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CD1CF8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Отражены долговые требования по необменным операциям счет 1 207 44 000 «Расчеты по иным долговым требованиям (займам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(ссудам)».</w:t>
            </w:r>
          </w:p>
          <w:p w:rsidR="00497913" w:rsidRDefault="00CD1CF8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соответствии с </w:t>
            </w:r>
            <w:hyperlink r:id="rId12">
              <w:r>
                <w:rPr>
                  <w:rStyle w:val="a4"/>
                  <w:rFonts w:ascii="Calibri" w:eastAsia="Calibri" w:hAnsi="Calibri" w:cs="Calibri"/>
                  <w:color w:val="000000"/>
                  <w:sz w:val="20"/>
                  <w:szCs w:val="20"/>
                  <w:u w:val="none"/>
                </w:rPr>
                <w:t>п. 169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Инструкции № 191н в</w:t>
            </w:r>
          </w:p>
          <w:p w:rsidR="00497913" w:rsidRDefault="00CD1CF8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ф. 0503172  (0503372) в графах 1, 2, 3 </w:t>
            </w:r>
            <w:hyperlink r:id="rId13">
              <w:r>
                <w:rPr>
                  <w:rStyle w:val="a4"/>
                  <w:rFonts w:ascii="Calibri" w:eastAsia="Calibri" w:hAnsi="Calibri" w:cs="Calibri"/>
                  <w:color w:val="000000"/>
                  <w:sz w:val="20"/>
                  <w:szCs w:val="20"/>
                  <w:u w:val="none"/>
                </w:rPr>
                <w:t>Разделов 1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hyperlink r:id="rId14">
              <w:r>
                <w:rPr>
                  <w:rStyle w:val="a4"/>
                  <w:rFonts w:ascii="Calibri" w:eastAsia="Calibri" w:hAnsi="Calibri" w:cs="Calibri"/>
                  <w:color w:val="000000"/>
                  <w:sz w:val="20"/>
                  <w:szCs w:val="20"/>
                  <w:u w:val="none"/>
                </w:rPr>
                <w:t>2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Приложения указываются номера соответствующих аналитических счетов счета 020700000 «Расчеты по кредитам, займам (ссудам)" (за исключением счета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020744000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«Расчеты по иным долговым требованиям (займам (ссудам)».</w:t>
            </w:r>
          </w:p>
        </w:tc>
      </w:tr>
    </w:tbl>
    <w:p w:rsidR="00497913" w:rsidRDefault="00CD1CF8">
      <w:pPr>
        <w:spacing w:line="276" w:lineRule="auto"/>
        <w:ind w:left="280"/>
        <w:jc w:val="both"/>
        <w:rPr>
          <w:color w:val="000000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p w:rsidR="00497913" w:rsidRDefault="00CD1CF8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497913" w:rsidRDefault="00CD1CF8">
      <w:pPr>
        <w:numPr>
          <w:ilvl w:val="0"/>
          <w:numId w:val="6"/>
        </w:numPr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Сведения о вложениях в объекты недвижимого имущества, объектах незавершенного строительства (ф. 0503190)</w:t>
      </w:r>
    </w:p>
    <w:p w:rsidR="00497913" w:rsidRDefault="00CD1CF8">
      <w:pPr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</w:p>
    <w:p w:rsidR="00497913" w:rsidRDefault="00CD1CF8">
      <w:pPr>
        <w:ind w:firstLine="720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Междокументный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 xml:space="preserve"> контроль.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</w:p>
    <w:p w:rsidR="00497913" w:rsidRDefault="00CD1CF8">
      <w:pPr>
        <w:numPr>
          <w:ilvl w:val="0"/>
          <w:numId w:val="7"/>
        </w:numPr>
        <w:ind w:left="0"/>
        <w:jc w:val="both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Сумма фактических расходов (в связке ИНН гр.2, учетный номер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гр.5, 6) на начало года не соответствует показателю предыдущего годового отчета (в связке ИНН гр.2, учетный номер гр.5, 6) – требует пояснения – на сумму 100 000 рублей;</w:t>
      </w:r>
    </w:p>
    <w:p w:rsidR="00497913" w:rsidRDefault="00CD1CF8">
      <w:pPr>
        <w:numPr>
          <w:ilvl w:val="0"/>
          <w:numId w:val="7"/>
        </w:numPr>
        <w:ind w:left="0"/>
        <w:jc w:val="both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 Код статуса объекта на начало года не соответствует коду статуса объекта предыдущег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 годового отчета (в связке учетный номер гр.5, 6) – требует пояснения</w:t>
      </w:r>
    </w:p>
    <w:p w:rsidR="00497913" w:rsidRDefault="00CD1CF8">
      <w:pPr>
        <w:ind w:firstLine="4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7913" w:rsidRDefault="00CD1CF8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Изменение фактических расходов на начало года по объекту "/Прочие/автомобильной дороги Никель-Приречный км 30-46 (освоение лесов) (Мурманская область,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Печенгский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округ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Кольский муниципальный район, автомобильная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дорога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Никель-Приречный-а/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д"Лотта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") в связи с решением комиссии (исправления проведены в бух учете как ошибки прошлых лет).</w:t>
      </w:r>
    </w:p>
    <w:p w:rsidR="00497913" w:rsidRDefault="00CD1CF8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Изменения остатков валюты баланса отражены в форме Сведения об изменении остатков валю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 баланса (ф. 0503373)</w:t>
      </w:r>
    </w:p>
    <w:p w:rsidR="00497913" w:rsidRDefault="00CD1CF8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7913" w:rsidRDefault="00CD1CF8">
      <w:pPr>
        <w:numPr>
          <w:ilvl w:val="0"/>
          <w:numId w:val="8"/>
        </w:numPr>
        <w:spacing w:line="276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Отчета об исполнении консолидированного бюджета субъекта Российской Федерации и бюджета территориального государственного внебюджетного фонда (ф. 0503317)</w:t>
      </w:r>
    </w:p>
    <w:p w:rsidR="00497913" w:rsidRDefault="00CD1CF8">
      <w:pPr>
        <w:spacing w:line="276" w:lineRule="auto"/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tbl>
      <w:tblPr>
        <w:tblW w:w="9660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0"/>
      </w:tblGrid>
      <w:tr w:rsidR="00497913">
        <w:trPr>
          <w:trHeight w:val="273"/>
        </w:trPr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913" w:rsidRDefault="00CD1CF8">
            <w:pPr>
              <w:spacing w:line="276" w:lineRule="auto"/>
              <w:ind w:firstLine="28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Пояснения плановых показателей по доходам и бюджетной росписи по расходам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.</w:t>
            </w:r>
          </w:p>
        </w:tc>
      </w:tr>
      <w:tr w:rsidR="00497913">
        <w:trPr>
          <w:trHeight w:val="273"/>
        </w:trPr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</w:tbl>
    <w:p w:rsidR="00497913" w:rsidRDefault="00CD1CF8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требованиями приказа Министерства финансов РФ от 28.12.2010 № 191н доходы отражены в сумме годовых плановых показателей, утвержденных законом Мурманской области и решениями муниципальных образований Мурманской области о бюджете на 2024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Расходы отражены в соответствии с уточненной бюджетной росписью бюджетов. </w:t>
      </w:r>
    </w:p>
    <w:p w:rsidR="00497913" w:rsidRDefault="00CD1CF8">
      <w:pPr>
        <w:ind w:left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7913" w:rsidRDefault="00CD1CF8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разделе «ДОХОДЫ»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гр. 4 и гр. 6 отражены неурегулированные межбюджетные трансферты между областным бюджетом и бюджетами городских и муниципальных округов и муниципальных рай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онов в сумме 956 786 554,17 рублей.</w:t>
      </w:r>
    </w:p>
    <w:p w:rsidR="00497913" w:rsidRDefault="00CD1CF8">
      <w:pPr>
        <w:ind w:left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7913" w:rsidRDefault="00CD1CF8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разделе «РАСХОДЫ»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гр. 4 и гр. 6 отражены неурегулированные межбюджетные трансферты, передаваемые другим уровням бюджетной системы РФ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497913" w:rsidRDefault="00CD1CF8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бюджетах муниципальных образований межбюджетные трансферты, подлежащие перечи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слению из областного бюджета в 2024 году, утверждены в меньшем объеме, чем предусмотрено на региональном уровне:</w:t>
      </w:r>
    </w:p>
    <w:p w:rsidR="00497913" w:rsidRDefault="00CD1CF8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- 489 487 084,29 рублей – неурегулированные межбюджетные трансферты (утверждены областным бюджетом для муниципальных образований, но не учтены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местных бюджетах городских и муниципальных округов и муниципальных районов);</w:t>
      </w:r>
    </w:p>
    <w:p w:rsidR="00497913" w:rsidRDefault="00CD1CF8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- 33 746 445,09 рублей – подлежат распределению в ходе исполнения бюджета.</w:t>
      </w:r>
    </w:p>
    <w:p w:rsidR="00497913" w:rsidRDefault="00CD1CF8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Отклонение результата исполнения бюджетов сложилось в сумме отклонений расходов бюджетов, утвержденных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со сводной бюджетной росписью от расходов, утвержденных решениями муниципальных образований о бюджете на 2024 год, и составило 441 850 443,37 рублей.</w:t>
      </w:r>
    </w:p>
    <w:p w:rsidR="00497913" w:rsidRDefault="00CD1CF8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7913" w:rsidRDefault="00CD1CF8">
      <w:pPr>
        <w:ind w:firstLine="4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7913" w:rsidRDefault="00CD1CF8">
      <w:pPr>
        <w:ind w:firstLine="420"/>
        <w:jc w:val="both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Внутридокументный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контроль</w:t>
      </w:r>
    </w:p>
    <w:tbl>
      <w:tblPr>
        <w:tblW w:w="0" w:type="auto"/>
        <w:tblInd w:w="-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0"/>
        <w:gridCol w:w="4993"/>
        <w:gridCol w:w="3183"/>
      </w:tblGrid>
      <w:tr w:rsidR="00497913"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Суммы расхождений</w:t>
            </w: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</w:p>
        </w:tc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Комментарии</w:t>
            </w:r>
          </w:p>
        </w:tc>
      </w:tr>
      <w:tr w:rsidR="00497913"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1 611 172,20</w:t>
            </w: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консолидации по выбытиям по возвратам МБТ не соответствует сумме поступлений возвратов МБТ – требуются пояснения</w:t>
            </w:r>
          </w:p>
        </w:tc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связи с отсутствием закрепленного КБК </w:t>
            </w:r>
          </w:p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000 2192530404000150 за администратором доходов местного бюджета остатки прошлых лет возвращены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 бюджет городского округа с КБК </w:t>
            </w:r>
          </w:p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000 21960010040000150.</w:t>
            </w:r>
          </w:p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бюджете субъекта РФ поступившие суммы отражены по КБК </w:t>
            </w:r>
          </w:p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000 21825304020000150</w:t>
            </w:r>
          </w:p>
          <w:p w:rsidR="00497913" w:rsidRDefault="00CD1CF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497913" w:rsidRDefault="00CD1CF8">
      <w:pPr>
        <w:ind w:left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497913" w:rsidRDefault="00CD1CF8">
      <w:pPr>
        <w:spacing w:line="276" w:lineRule="auto"/>
        <w:ind w:firstLine="4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Пояснения к контрольным соотношениям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ф.0503317 и ф.0503152</w:t>
      </w:r>
    </w:p>
    <w:p w:rsidR="00497913" w:rsidRDefault="00CD1CF8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Отклонение показателя по источникам отчета об исполнении консолидированного бюджета субъекта Российской Федерации и бюджета территориального государственного внебюджетного фонда (ф.0503317)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показателями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данными отчетности органов Федерального казначейств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Консолидированного отчета о кассовых поступлениях и выбытиях (ф.0503152)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(–) 467 557 957,43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уменьшение остатков по внутренним расчетам (021100000, 021200000) в разрезе средств, привлеченных на единые счета бюджетов субъектов РФ.</w:t>
      </w:r>
    </w:p>
    <w:p w:rsidR="00497913" w:rsidRDefault="00CD1CF8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10080" w:type="dxa"/>
        <w:jc w:val="center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9"/>
        <w:gridCol w:w="3409"/>
        <w:gridCol w:w="2842"/>
      </w:tblGrid>
      <w:tr w:rsidR="00497913">
        <w:trPr>
          <w:trHeight w:val="529"/>
          <w:jc w:val="center"/>
        </w:trPr>
        <w:tc>
          <w:tcPr>
            <w:tcW w:w="3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Отчет ф.0503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317 (ф.428),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графа 31</w:t>
            </w:r>
          </w:p>
        </w:tc>
        <w:tc>
          <w:tcPr>
            <w:tcW w:w="34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Отчет ф.0503152 (ф.622),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 графа13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Отклонение</w:t>
            </w:r>
          </w:p>
        </w:tc>
      </w:tr>
      <w:tr w:rsidR="00497913">
        <w:trPr>
          <w:trHeight w:val="263"/>
          <w:jc w:val="center"/>
        </w:trPr>
        <w:tc>
          <w:tcPr>
            <w:tcW w:w="38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7913" w:rsidRDefault="00CD1CF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</w:tr>
      <w:tr w:rsidR="00497913">
        <w:trPr>
          <w:trHeight w:val="579"/>
          <w:jc w:val="center"/>
        </w:trPr>
        <w:tc>
          <w:tcPr>
            <w:tcW w:w="38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- 28 574 406 288,09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- 49 729 394 907,21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97913" w:rsidRDefault="00CD1CF8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21 154 988 619,12 </w:t>
            </w:r>
          </w:p>
        </w:tc>
      </w:tr>
      <w:tr w:rsidR="00497913">
        <w:trPr>
          <w:trHeight w:val="453"/>
          <w:jc w:val="center"/>
        </w:trPr>
        <w:tc>
          <w:tcPr>
            <w:tcW w:w="38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29 041 621 404,47</w:t>
            </w:r>
          </w:p>
          <w:p w:rsidR="00497913" w:rsidRDefault="00CD1CF8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49 729 052 066,46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97913" w:rsidRDefault="00CD1CF8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- 20 687 430 661,69</w:t>
            </w:r>
          </w:p>
          <w:p w:rsidR="00497913" w:rsidRDefault="00CD1CF8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97913">
        <w:trPr>
          <w:trHeight w:val="131"/>
          <w:jc w:val="center"/>
        </w:trPr>
        <w:tc>
          <w:tcPr>
            <w:tcW w:w="38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467 215 116,68</w:t>
            </w:r>
          </w:p>
          <w:p w:rsidR="00497913" w:rsidRDefault="00CD1CF8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- 342 840,75</w:t>
            </w:r>
          </w:p>
          <w:p w:rsidR="00497913" w:rsidRDefault="00CD1CF8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7913" w:rsidRDefault="00CD1CF8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97913" w:rsidRDefault="00CD1CF8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467 557 957,43</w:t>
            </w:r>
          </w:p>
          <w:p w:rsidR="00497913" w:rsidRDefault="00CD1CF8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497913" w:rsidRDefault="00CD1CF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</w:rPr>
        <w:t> </w:t>
      </w:r>
    </w:p>
    <w:p w:rsidR="00497913" w:rsidRDefault="00CD1CF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</w:p>
    <w:p w:rsidR="00497913" w:rsidRDefault="00CD1CF8">
      <w:pPr>
        <w:numPr>
          <w:ilvl w:val="0"/>
          <w:numId w:val="9"/>
        </w:numPr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Справочная таблица к отчету об исполнении консолидированного бюджета субъекта Российской Федерации (ф. 0503387)</w:t>
      </w:r>
    </w:p>
    <w:p w:rsidR="00497913" w:rsidRDefault="00CD1CF8">
      <w:pPr>
        <w:shd w:val="clear" w:color="auto" w:fill="FFFFFF"/>
        <w:ind w:right="20" w:firstLine="42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97913" w:rsidRDefault="00CD1CF8">
      <w:pPr>
        <w:shd w:val="clear" w:color="auto" w:fill="FFFFFF"/>
        <w:ind w:left="500" w:right="20"/>
        <w:jc w:val="both"/>
        <w:rPr>
          <w:color w:val="000000"/>
          <w:shd w:val="clear" w:color="auto" w:fill="FFFFFF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p w:rsidR="00497913" w:rsidRDefault="00CD1CF8">
      <w:pPr>
        <w:shd w:val="clear" w:color="auto" w:fill="FFFFFF"/>
        <w:ind w:firstLine="28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9.1. Таблица 1 гр5 стр.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06100&gt;=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ф0503317M т2 г.6 Фильтр: ВР = 310,320 - отклонения на сумму расходов по виду расходов 324 «Страховые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взносы на обязательное медицинское страхование неработающего населения», которые   отражены в ф. 0503387 по строке 06001.</w:t>
      </w:r>
    </w:p>
    <w:p w:rsidR="00497913" w:rsidRDefault="00CD1CF8">
      <w:pPr>
        <w:shd w:val="clear" w:color="auto" w:fill="FFFFFF"/>
        <w:ind w:firstLine="28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9.2. Письмо Минфина России от 27 мая 2016 г. N 06-02-11/30516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учетные работники относятся к органам местного самоуправления,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возможно нарушение контрольных соотношений в связи с тем, что расходы на фонд оплаты труда, иные выплаты персоналу и взносы по обязательному социальному страхованию подлежат отражению как в строках 00210, 00220, 00230, так и в строках 00801, 00802, 00803)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97913" w:rsidRDefault="00CD1CF8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497913" w:rsidRDefault="00497913"/>
    <w:p w:rsidR="00497913" w:rsidRDefault="00CD1CF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97913" w:rsidRDefault="00CD1CF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97913" w:rsidRDefault="00CD1CF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960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4608"/>
        <w:gridCol w:w="3114"/>
      </w:tblGrid>
      <w:tr w:rsidR="00497913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u w:val="single"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М.А.Селезнев</w:t>
            </w:r>
            <w:proofErr w:type="spellEnd"/>
          </w:p>
        </w:tc>
      </w:tr>
      <w:tr w:rsidR="00497913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497913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497913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97913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497913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497913">
            <w:pPr>
              <w:rPr>
                <w:sz w:val="24"/>
              </w:rPr>
            </w:pPr>
          </w:p>
        </w:tc>
      </w:tr>
      <w:tr w:rsidR="00497913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497913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497913">
            <w:pPr>
              <w:rPr>
                <w:sz w:val="24"/>
              </w:rPr>
            </w:pPr>
          </w:p>
        </w:tc>
      </w:tr>
      <w:tr w:rsidR="00497913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ind w:left="-139" w:right="-288" w:firstLine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u w:val="single"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913" w:rsidRDefault="00CD1CF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Шеметова Н. Г.</w:t>
            </w:r>
          </w:p>
        </w:tc>
      </w:tr>
      <w:tr w:rsidR="00497913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497913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CD1CF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497913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913" w:rsidRDefault="00497913">
            <w:pPr>
              <w:rPr>
                <w:sz w:val="24"/>
              </w:rPr>
            </w:pPr>
          </w:p>
        </w:tc>
      </w:tr>
    </w:tbl>
    <w:p w:rsidR="00497913" w:rsidRDefault="00CD1CF8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497913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683420"/>
    <w:multiLevelType w:val="hybridMultilevel"/>
    <w:tmpl w:val="9E582C58"/>
    <w:lvl w:ilvl="0" w:tplc="56345CD3">
      <w:start w:val="5"/>
      <w:numFmt w:val="decimal"/>
      <w:lvlText w:val="%1."/>
      <w:lvlJc w:val="left"/>
      <w:pPr>
        <w:ind w:left="720" w:hanging="360"/>
      </w:pPr>
    </w:lvl>
    <w:lvl w:ilvl="1" w:tplc="2D4F6C21">
      <w:start w:val="1"/>
      <w:numFmt w:val="decimal"/>
      <w:lvlText w:val="%2."/>
      <w:lvlJc w:val="left"/>
      <w:pPr>
        <w:ind w:left="1440" w:hanging="360"/>
      </w:pPr>
    </w:lvl>
    <w:lvl w:ilvl="2" w:tplc="6517E132">
      <w:start w:val="1"/>
      <w:numFmt w:val="decimal"/>
      <w:lvlText w:val="%3."/>
      <w:lvlJc w:val="left"/>
      <w:pPr>
        <w:ind w:left="2160" w:hanging="360"/>
      </w:pPr>
    </w:lvl>
    <w:lvl w:ilvl="3" w:tplc="4FE5D839">
      <w:start w:val="1"/>
      <w:numFmt w:val="decimal"/>
      <w:lvlText w:val="%4."/>
      <w:lvlJc w:val="left"/>
      <w:pPr>
        <w:ind w:left="2880" w:hanging="360"/>
      </w:pPr>
    </w:lvl>
    <w:lvl w:ilvl="4" w:tplc="224B1CE5">
      <w:start w:val="1"/>
      <w:numFmt w:val="decimal"/>
      <w:lvlText w:val="%5."/>
      <w:lvlJc w:val="left"/>
      <w:pPr>
        <w:ind w:left="3600" w:hanging="360"/>
      </w:pPr>
    </w:lvl>
    <w:lvl w:ilvl="5" w:tplc="4E3AC76E">
      <w:start w:val="1"/>
      <w:numFmt w:val="decimal"/>
      <w:lvlText w:val="%6."/>
      <w:lvlJc w:val="left"/>
      <w:pPr>
        <w:ind w:left="4320" w:hanging="360"/>
      </w:pPr>
    </w:lvl>
    <w:lvl w:ilvl="6" w:tplc="4FE8520A">
      <w:start w:val="1"/>
      <w:numFmt w:val="decimal"/>
      <w:lvlText w:val="%7."/>
      <w:lvlJc w:val="left"/>
      <w:pPr>
        <w:ind w:left="5040" w:hanging="360"/>
      </w:pPr>
    </w:lvl>
    <w:lvl w:ilvl="7" w:tplc="70FEC130">
      <w:start w:val="1"/>
      <w:numFmt w:val="decimal"/>
      <w:lvlText w:val="%8."/>
      <w:lvlJc w:val="left"/>
      <w:pPr>
        <w:ind w:left="5760" w:hanging="360"/>
      </w:pPr>
    </w:lvl>
    <w:lvl w:ilvl="8" w:tplc="53AD46AE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21315F9F"/>
    <w:multiLevelType w:val="hybridMultilevel"/>
    <w:tmpl w:val="F76450EA"/>
    <w:lvl w:ilvl="0" w:tplc="10FCDAC3">
      <w:start w:val="3"/>
      <w:numFmt w:val="decimal"/>
      <w:lvlText w:val="%1."/>
      <w:lvlJc w:val="left"/>
      <w:pPr>
        <w:ind w:left="720" w:hanging="360"/>
      </w:pPr>
    </w:lvl>
    <w:lvl w:ilvl="1" w:tplc="419BE104">
      <w:start w:val="1"/>
      <w:numFmt w:val="decimal"/>
      <w:lvlText w:val="%2."/>
      <w:lvlJc w:val="left"/>
      <w:pPr>
        <w:ind w:left="1440" w:hanging="360"/>
      </w:pPr>
    </w:lvl>
    <w:lvl w:ilvl="2" w:tplc="51E6A7D5">
      <w:start w:val="1"/>
      <w:numFmt w:val="decimal"/>
      <w:lvlText w:val="%3."/>
      <w:lvlJc w:val="left"/>
      <w:pPr>
        <w:ind w:left="2160" w:hanging="360"/>
      </w:pPr>
    </w:lvl>
    <w:lvl w:ilvl="3" w:tplc="651DE832">
      <w:start w:val="1"/>
      <w:numFmt w:val="decimal"/>
      <w:lvlText w:val="%4."/>
      <w:lvlJc w:val="left"/>
      <w:pPr>
        <w:ind w:left="2880" w:hanging="360"/>
      </w:pPr>
    </w:lvl>
    <w:lvl w:ilvl="4" w:tplc="4F49F31B">
      <w:start w:val="1"/>
      <w:numFmt w:val="decimal"/>
      <w:lvlText w:val="%5."/>
      <w:lvlJc w:val="left"/>
      <w:pPr>
        <w:ind w:left="3600" w:hanging="360"/>
      </w:pPr>
    </w:lvl>
    <w:lvl w:ilvl="5" w:tplc="64181D97">
      <w:start w:val="1"/>
      <w:numFmt w:val="decimal"/>
      <w:lvlText w:val="%6."/>
      <w:lvlJc w:val="left"/>
      <w:pPr>
        <w:ind w:left="4320" w:hanging="360"/>
      </w:pPr>
    </w:lvl>
    <w:lvl w:ilvl="6" w:tplc="4C2CF7B3">
      <w:start w:val="1"/>
      <w:numFmt w:val="decimal"/>
      <w:lvlText w:val="%7."/>
      <w:lvlJc w:val="left"/>
      <w:pPr>
        <w:ind w:left="5040" w:hanging="360"/>
      </w:pPr>
    </w:lvl>
    <w:lvl w:ilvl="7" w:tplc="5DFBCF02">
      <w:start w:val="1"/>
      <w:numFmt w:val="decimal"/>
      <w:lvlText w:val="%8."/>
      <w:lvlJc w:val="left"/>
      <w:pPr>
        <w:ind w:left="5760" w:hanging="360"/>
      </w:pPr>
    </w:lvl>
    <w:lvl w:ilvl="8" w:tplc="429A5850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237A1252"/>
    <w:multiLevelType w:val="hybridMultilevel"/>
    <w:tmpl w:val="B900C1D8"/>
    <w:lvl w:ilvl="0" w:tplc="43ADC141">
      <w:start w:val="2"/>
      <w:numFmt w:val="decimal"/>
      <w:lvlText w:val="%1."/>
      <w:lvlJc w:val="left"/>
      <w:pPr>
        <w:ind w:left="720" w:hanging="360"/>
      </w:pPr>
    </w:lvl>
    <w:lvl w:ilvl="1" w:tplc="262AC4BE">
      <w:start w:val="1"/>
      <w:numFmt w:val="decimal"/>
      <w:lvlText w:val="%2."/>
      <w:lvlJc w:val="left"/>
      <w:pPr>
        <w:ind w:left="1440" w:hanging="360"/>
      </w:pPr>
    </w:lvl>
    <w:lvl w:ilvl="2" w:tplc="5091C7AC">
      <w:start w:val="1"/>
      <w:numFmt w:val="decimal"/>
      <w:lvlText w:val="%3."/>
      <w:lvlJc w:val="left"/>
      <w:pPr>
        <w:ind w:left="2160" w:hanging="360"/>
      </w:pPr>
    </w:lvl>
    <w:lvl w:ilvl="3" w:tplc="40F01C91">
      <w:start w:val="1"/>
      <w:numFmt w:val="decimal"/>
      <w:lvlText w:val="%4."/>
      <w:lvlJc w:val="left"/>
      <w:pPr>
        <w:ind w:left="2880" w:hanging="360"/>
      </w:pPr>
    </w:lvl>
    <w:lvl w:ilvl="4" w:tplc="65E87003">
      <w:start w:val="1"/>
      <w:numFmt w:val="decimal"/>
      <w:lvlText w:val="%5."/>
      <w:lvlJc w:val="left"/>
      <w:pPr>
        <w:ind w:left="3600" w:hanging="360"/>
      </w:pPr>
    </w:lvl>
    <w:lvl w:ilvl="5" w:tplc="33097562">
      <w:start w:val="1"/>
      <w:numFmt w:val="decimal"/>
      <w:lvlText w:val="%6."/>
      <w:lvlJc w:val="left"/>
      <w:pPr>
        <w:ind w:left="4320" w:hanging="360"/>
      </w:pPr>
    </w:lvl>
    <w:lvl w:ilvl="6" w:tplc="2C644922">
      <w:start w:val="1"/>
      <w:numFmt w:val="decimal"/>
      <w:lvlText w:val="%7."/>
      <w:lvlJc w:val="left"/>
      <w:pPr>
        <w:ind w:left="5040" w:hanging="360"/>
      </w:pPr>
    </w:lvl>
    <w:lvl w:ilvl="7" w:tplc="0AAA594B">
      <w:start w:val="1"/>
      <w:numFmt w:val="decimal"/>
      <w:lvlText w:val="%8."/>
      <w:lvlJc w:val="left"/>
      <w:pPr>
        <w:ind w:left="5760" w:hanging="360"/>
      </w:pPr>
    </w:lvl>
    <w:lvl w:ilvl="8" w:tplc="6BC11E8F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268AF09F"/>
    <w:multiLevelType w:val="hybridMultilevel"/>
    <w:tmpl w:val="F022F4A2"/>
    <w:lvl w:ilvl="0" w:tplc="5F97EA23">
      <w:start w:val="1"/>
      <w:numFmt w:val="decimal"/>
      <w:lvlText w:val="%1."/>
      <w:lvlJc w:val="left"/>
      <w:pPr>
        <w:ind w:left="720" w:hanging="360"/>
      </w:pPr>
    </w:lvl>
    <w:lvl w:ilvl="1" w:tplc="7441FD93">
      <w:start w:val="1"/>
      <w:numFmt w:val="decimal"/>
      <w:lvlText w:val="%2."/>
      <w:lvlJc w:val="left"/>
      <w:pPr>
        <w:ind w:left="1440" w:hanging="360"/>
      </w:pPr>
    </w:lvl>
    <w:lvl w:ilvl="2" w:tplc="04B79021">
      <w:start w:val="1"/>
      <w:numFmt w:val="decimal"/>
      <w:lvlText w:val="%3."/>
      <w:lvlJc w:val="left"/>
      <w:pPr>
        <w:ind w:left="2160" w:hanging="360"/>
      </w:pPr>
    </w:lvl>
    <w:lvl w:ilvl="3" w:tplc="4516B43F">
      <w:start w:val="1"/>
      <w:numFmt w:val="decimal"/>
      <w:lvlText w:val="%4."/>
      <w:lvlJc w:val="left"/>
      <w:pPr>
        <w:ind w:left="2880" w:hanging="360"/>
      </w:pPr>
    </w:lvl>
    <w:lvl w:ilvl="4" w:tplc="0B38CFAD">
      <w:start w:val="1"/>
      <w:numFmt w:val="decimal"/>
      <w:lvlText w:val="%5."/>
      <w:lvlJc w:val="left"/>
      <w:pPr>
        <w:ind w:left="3600" w:hanging="360"/>
      </w:pPr>
    </w:lvl>
    <w:lvl w:ilvl="5" w:tplc="0E7EE242">
      <w:start w:val="1"/>
      <w:numFmt w:val="decimal"/>
      <w:lvlText w:val="%6."/>
      <w:lvlJc w:val="left"/>
      <w:pPr>
        <w:ind w:left="4320" w:hanging="360"/>
      </w:pPr>
    </w:lvl>
    <w:lvl w:ilvl="6" w:tplc="00035A46">
      <w:start w:val="1"/>
      <w:numFmt w:val="decimal"/>
      <w:lvlText w:val="%7."/>
      <w:lvlJc w:val="left"/>
      <w:pPr>
        <w:ind w:left="5040" w:hanging="360"/>
      </w:pPr>
    </w:lvl>
    <w:lvl w:ilvl="7" w:tplc="62097B99">
      <w:start w:val="1"/>
      <w:numFmt w:val="decimal"/>
      <w:lvlText w:val="%8."/>
      <w:lvlJc w:val="left"/>
      <w:pPr>
        <w:ind w:left="5760" w:hanging="360"/>
      </w:pPr>
    </w:lvl>
    <w:lvl w:ilvl="8" w:tplc="614B226F">
      <w:start w:val="1"/>
      <w:numFmt w:val="decimal"/>
      <w:lvlText w:val="%9."/>
      <w:lvlJc w:val="left"/>
      <w:pPr>
        <w:ind w:left="6480" w:hanging="360"/>
      </w:pPr>
    </w:lvl>
  </w:abstractNum>
  <w:abstractNum w:abstractNumId="4">
    <w:nsid w:val="48DF7693"/>
    <w:multiLevelType w:val="hybridMultilevel"/>
    <w:tmpl w:val="A77E0014"/>
    <w:lvl w:ilvl="0" w:tplc="35321A25">
      <w:numFmt w:val="bullet"/>
      <w:lvlText w:val="·"/>
      <w:lvlJc w:val="left"/>
      <w:rPr>
        <w:rFonts w:ascii="Symbol" w:eastAsia="Symbol" w:hAnsi="Symbol" w:cs="Symbol"/>
      </w:rPr>
    </w:lvl>
    <w:lvl w:ilvl="1" w:tplc="6A9FFF24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782028A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379D17CF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19293A8D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6BC477D6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7306555C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22E70375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1F116FAA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5">
    <w:nsid w:val="62E607FB"/>
    <w:multiLevelType w:val="hybridMultilevel"/>
    <w:tmpl w:val="5FDA8D38"/>
    <w:lvl w:ilvl="0" w:tplc="1183B900">
      <w:start w:val="7"/>
      <w:numFmt w:val="decimal"/>
      <w:lvlText w:val="%1."/>
      <w:lvlJc w:val="left"/>
      <w:pPr>
        <w:ind w:left="720" w:hanging="360"/>
      </w:pPr>
    </w:lvl>
    <w:lvl w:ilvl="1" w:tplc="297D690B">
      <w:start w:val="1"/>
      <w:numFmt w:val="decimal"/>
      <w:lvlText w:val="%2."/>
      <w:lvlJc w:val="left"/>
      <w:pPr>
        <w:ind w:left="1440" w:hanging="360"/>
      </w:pPr>
    </w:lvl>
    <w:lvl w:ilvl="2" w:tplc="22E1A88E">
      <w:start w:val="1"/>
      <w:numFmt w:val="decimal"/>
      <w:lvlText w:val="%3."/>
      <w:lvlJc w:val="left"/>
      <w:pPr>
        <w:ind w:left="2160" w:hanging="360"/>
      </w:pPr>
    </w:lvl>
    <w:lvl w:ilvl="3" w:tplc="2D92F6AA">
      <w:start w:val="1"/>
      <w:numFmt w:val="decimal"/>
      <w:lvlText w:val="%4."/>
      <w:lvlJc w:val="left"/>
      <w:pPr>
        <w:ind w:left="2880" w:hanging="360"/>
      </w:pPr>
    </w:lvl>
    <w:lvl w:ilvl="4" w:tplc="1E21CEF9">
      <w:start w:val="1"/>
      <w:numFmt w:val="decimal"/>
      <w:lvlText w:val="%5."/>
      <w:lvlJc w:val="left"/>
      <w:pPr>
        <w:ind w:left="3600" w:hanging="360"/>
      </w:pPr>
    </w:lvl>
    <w:lvl w:ilvl="5" w:tplc="30B54878">
      <w:start w:val="1"/>
      <w:numFmt w:val="decimal"/>
      <w:lvlText w:val="%6."/>
      <w:lvlJc w:val="left"/>
      <w:pPr>
        <w:ind w:left="4320" w:hanging="360"/>
      </w:pPr>
    </w:lvl>
    <w:lvl w:ilvl="6" w:tplc="52B5B437">
      <w:start w:val="1"/>
      <w:numFmt w:val="decimal"/>
      <w:lvlText w:val="%7."/>
      <w:lvlJc w:val="left"/>
      <w:pPr>
        <w:ind w:left="5040" w:hanging="360"/>
      </w:pPr>
    </w:lvl>
    <w:lvl w:ilvl="7" w:tplc="6C63EAE5">
      <w:start w:val="1"/>
      <w:numFmt w:val="decimal"/>
      <w:lvlText w:val="%8."/>
      <w:lvlJc w:val="left"/>
      <w:pPr>
        <w:ind w:left="5760" w:hanging="360"/>
      </w:pPr>
    </w:lvl>
    <w:lvl w:ilvl="8" w:tplc="3D8D2D45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6369E3DE"/>
    <w:multiLevelType w:val="hybridMultilevel"/>
    <w:tmpl w:val="ED86EEF0"/>
    <w:lvl w:ilvl="0" w:tplc="27C1C4F6">
      <w:start w:val="1"/>
      <w:numFmt w:val="decimal"/>
      <w:lvlText w:val="%1."/>
      <w:lvlJc w:val="left"/>
      <w:pPr>
        <w:ind w:left="720" w:hanging="360"/>
      </w:pPr>
    </w:lvl>
    <w:lvl w:ilvl="1" w:tplc="4F7BAE7D">
      <w:start w:val="1"/>
      <w:numFmt w:val="decimal"/>
      <w:lvlText w:val="%2."/>
      <w:lvlJc w:val="left"/>
      <w:pPr>
        <w:ind w:left="1440" w:hanging="360"/>
      </w:pPr>
    </w:lvl>
    <w:lvl w:ilvl="2" w:tplc="44D1A16B">
      <w:start w:val="1"/>
      <w:numFmt w:val="decimal"/>
      <w:lvlText w:val="%3."/>
      <w:lvlJc w:val="left"/>
      <w:pPr>
        <w:ind w:left="2160" w:hanging="360"/>
      </w:pPr>
    </w:lvl>
    <w:lvl w:ilvl="3" w:tplc="692E2C7C">
      <w:start w:val="1"/>
      <w:numFmt w:val="decimal"/>
      <w:lvlText w:val="%4."/>
      <w:lvlJc w:val="left"/>
      <w:pPr>
        <w:ind w:left="2880" w:hanging="360"/>
      </w:pPr>
    </w:lvl>
    <w:lvl w:ilvl="4" w:tplc="5B17D62E">
      <w:start w:val="1"/>
      <w:numFmt w:val="decimal"/>
      <w:lvlText w:val="%5."/>
      <w:lvlJc w:val="left"/>
      <w:pPr>
        <w:ind w:left="3600" w:hanging="360"/>
      </w:pPr>
    </w:lvl>
    <w:lvl w:ilvl="5" w:tplc="4D91C6D2">
      <w:start w:val="1"/>
      <w:numFmt w:val="decimal"/>
      <w:lvlText w:val="%6."/>
      <w:lvlJc w:val="left"/>
      <w:pPr>
        <w:ind w:left="4320" w:hanging="360"/>
      </w:pPr>
    </w:lvl>
    <w:lvl w:ilvl="6" w:tplc="090A7461">
      <w:start w:val="1"/>
      <w:numFmt w:val="decimal"/>
      <w:lvlText w:val="%7."/>
      <w:lvlJc w:val="left"/>
      <w:pPr>
        <w:ind w:left="5040" w:hanging="360"/>
      </w:pPr>
    </w:lvl>
    <w:lvl w:ilvl="7" w:tplc="7D1CF445">
      <w:start w:val="1"/>
      <w:numFmt w:val="decimal"/>
      <w:lvlText w:val="%8."/>
      <w:lvlJc w:val="left"/>
      <w:pPr>
        <w:ind w:left="5760" w:hanging="360"/>
      </w:pPr>
    </w:lvl>
    <w:lvl w:ilvl="8" w:tplc="0AA706A0">
      <w:start w:val="1"/>
      <w:numFmt w:val="decimal"/>
      <w:lvlText w:val="%9."/>
      <w:lvlJc w:val="left"/>
      <w:pPr>
        <w:ind w:left="6480" w:hanging="360"/>
      </w:pPr>
    </w:lvl>
  </w:abstractNum>
  <w:abstractNum w:abstractNumId="7">
    <w:nsid w:val="69B9D141"/>
    <w:multiLevelType w:val="hybridMultilevel"/>
    <w:tmpl w:val="931E8C7C"/>
    <w:lvl w:ilvl="0" w:tplc="258F256C">
      <w:start w:val="9"/>
      <w:numFmt w:val="decimal"/>
      <w:lvlText w:val="%1."/>
      <w:lvlJc w:val="left"/>
      <w:pPr>
        <w:ind w:left="720" w:hanging="360"/>
      </w:pPr>
    </w:lvl>
    <w:lvl w:ilvl="1" w:tplc="73C7E907">
      <w:start w:val="1"/>
      <w:numFmt w:val="decimal"/>
      <w:lvlText w:val="%2."/>
      <w:lvlJc w:val="left"/>
      <w:pPr>
        <w:ind w:left="1440" w:hanging="360"/>
      </w:pPr>
    </w:lvl>
    <w:lvl w:ilvl="2" w:tplc="03DFA8D9">
      <w:start w:val="1"/>
      <w:numFmt w:val="decimal"/>
      <w:lvlText w:val="%3."/>
      <w:lvlJc w:val="left"/>
      <w:pPr>
        <w:ind w:left="2160" w:hanging="360"/>
      </w:pPr>
    </w:lvl>
    <w:lvl w:ilvl="3" w:tplc="0257013E">
      <w:start w:val="1"/>
      <w:numFmt w:val="decimal"/>
      <w:lvlText w:val="%4."/>
      <w:lvlJc w:val="left"/>
      <w:pPr>
        <w:ind w:left="2880" w:hanging="360"/>
      </w:pPr>
    </w:lvl>
    <w:lvl w:ilvl="4" w:tplc="7107CA85">
      <w:start w:val="1"/>
      <w:numFmt w:val="decimal"/>
      <w:lvlText w:val="%5."/>
      <w:lvlJc w:val="left"/>
      <w:pPr>
        <w:ind w:left="3600" w:hanging="360"/>
      </w:pPr>
    </w:lvl>
    <w:lvl w:ilvl="5" w:tplc="74E9AED2">
      <w:start w:val="1"/>
      <w:numFmt w:val="decimal"/>
      <w:lvlText w:val="%6."/>
      <w:lvlJc w:val="left"/>
      <w:pPr>
        <w:ind w:left="4320" w:hanging="360"/>
      </w:pPr>
    </w:lvl>
    <w:lvl w:ilvl="6" w:tplc="5F5C2EB3">
      <w:start w:val="1"/>
      <w:numFmt w:val="decimal"/>
      <w:lvlText w:val="%7."/>
      <w:lvlJc w:val="left"/>
      <w:pPr>
        <w:ind w:left="5040" w:hanging="360"/>
      </w:pPr>
    </w:lvl>
    <w:lvl w:ilvl="7" w:tplc="1AE09121">
      <w:start w:val="1"/>
      <w:numFmt w:val="decimal"/>
      <w:lvlText w:val="%8."/>
      <w:lvlJc w:val="left"/>
      <w:pPr>
        <w:ind w:left="5760" w:hanging="360"/>
      </w:pPr>
    </w:lvl>
    <w:lvl w:ilvl="8" w:tplc="612CF03F">
      <w:start w:val="1"/>
      <w:numFmt w:val="decimal"/>
      <w:lvlText w:val="%9."/>
      <w:lvlJc w:val="left"/>
      <w:pPr>
        <w:ind w:left="6480" w:hanging="360"/>
      </w:pPr>
    </w:lvl>
  </w:abstractNum>
  <w:abstractNum w:abstractNumId="8">
    <w:nsid w:val="6C950D68"/>
    <w:multiLevelType w:val="hybridMultilevel"/>
    <w:tmpl w:val="99281D1C"/>
    <w:lvl w:ilvl="0" w:tplc="4D2AC7D4">
      <w:start w:val="8"/>
      <w:numFmt w:val="decimal"/>
      <w:lvlText w:val="%1."/>
      <w:lvlJc w:val="left"/>
      <w:pPr>
        <w:ind w:left="720" w:hanging="360"/>
      </w:pPr>
    </w:lvl>
    <w:lvl w:ilvl="1" w:tplc="42A3DCC2">
      <w:start w:val="1"/>
      <w:numFmt w:val="decimal"/>
      <w:lvlText w:val="%2."/>
      <w:lvlJc w:val="left"/>
      <w:pPr>
        <w:ind w:left="1440" w:hanging="360"/>
      </w:pPr>
    </w:lvl>
    <w:lvl w:ilvl="2" w:tplc="0031BC61">
      <w:start w:val="1"/>
      <w:numFmt w:val="decimal"/>
      <w:lvlText w:val="%3."/>
      <w:lvlJc w:val="left"/>
      <w:pPr>
        <w:ind w:left="2160" w:hanging="360"/>
      </w:pPr>
    </w:lvl>
    <w:lvl w:ilvl="3" w:tplc="60B983D2">
      <w:start w:val="1"/>
      <w:numFmt w:val="decimal"/>
      <w:lvlText w:val="%4."/>
      <w:lvlJc w:val="left"/>
      <w:pPr>
        <w:ind w:left="2880" w:hanging="360"/>
      </w:pPr>
    </w:lvl>
    <w:lvl w:ilvl="4" w:tplc="1D0135C8">
      <w:start w:val="1"/>
      <w:numFmt w:val="decimal"/>
      <w:lvlText w:val="%5."/>
      <w:lvlJc w:val="left"/>
      <w:pPr>
        <w:ind w:left="3600" w:hanging="360"/>
      </w:pPr>
    </w:lvl>
    <w:lvl w:ilvl="5" w:tplc="7D1C072B">
      <w:start w:val="1"/>
      <w:numFmt w:val="decimal"/>
      <w:lvlText w:val="%6."/>
      <w:lvlJc w:val="left"/>
      <w:pPr>
        <w:ind w:left="4320" w:hanging="360"/>
      </w:pPr>
    </w:lvl>
    <w:lvl w:ilvl="6" w:tplc="0AF76F82">
      <w:start w:val="1"/>
      <w:numFmt w:val="decimal"/>
      <w:lvlText w:val="%7."/>
      <w:lvlJc w:val="left"/>
      <w:pPr>
        <w:ind w:left="5040" w:hanging="360"/>
      </w:pPr>
    </w:lvl>
    <w:lvl w:ilvl="7" w:tplc="32D6178D">
      <w:start w:val="1"/>
      <w:numFmt w:val="decimal"/>
      <w:lvlText w:val="%8."/>
      <w:lvlJc w:val="left"/>
      <w:pPr>
        <w:ind w:left="5760" w:hanging="360"/>
      </w:pPr>
    </w:lvl>
    <w:lvl w:ilvl="8" w:tplc="4FCD8924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913"/>
    <w:rsid w:val="00497913"/>
    <w:rsid w:val="00CD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2DDCB2-10FD-479C-B9B2-605D65714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064DE2EF1A7D73F1094D9E74DD88691946DD2AF1C32BF751922A8DFA8B98D080BB588EB0A92FDAFB2BD2E1196B0C15859EEF0EF8SC56F" TargetMode="External"/><Relationship Id="rId13" Type="http://schemas.openxmlformats.org/officeDocument/2006/relationships/hyperlink" Target="consultantplus://offline/ref=1A064DE2EF1A7D73F1094D9E74DD88691946DD2AF1C32BF751922A8DFA8B98D080BB588EB0AD2FDAFB2BD2E1196B0C15859EEF0EF8SC56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A064DE2EF1A7D73F1094D9E74DD88691946DD2AF1C32BF751922A8DFA8B98D080BB588EB0AD2FDAFB2BD2E1196B0C15859EEF0EF8SC56F" TargetMode="External"/><Relationship Id="rId12" Type="http://schemas.openxmlformats.org/officeDocument/2006/relationships/hyperlink" Target="consultantplus://offline/ref=C5F536AEFD953BFE3B8D7F79BDDBE45C2ADD8ECBD4D3D7F888FB35889BE9A618A675C631F14921E4C0ED86D73056D17D1A43FBDB21V263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5F536AEFD953BFE3B8D7F79BDDBE45C2ADD8ECBD4D3D7F888FB35889BE9A618A675C631F14921E4C0ED86D73056D17D1A43FBDB21V263F" TargetMode="External"/><Relationship Id="rId11" Type="http://schemas.openxmlformats.org/officeDocument/2006/relationships/hyperlink" Target="consultantplus://offline/ref=84A89A89923C1A255D35A4ABC5D71262812F03978D5988164C6685F88A785589759FA1D4DC92CD02B1EF431DF143848B1AAC86A4F25Ej9J" TargetMode="External"/><Relationship Id="rId5" Type="http://schemas.openxmlformats.org/officeDocument/2006/relationships/hyperlink" Target="consultantplus://offline/ref=01440B8838A6B3B70B3DBE5D7E776504224A8BEB89256E384333CD4E8E8A437C2BBB0CC51C902D850627CE241877AEC51B921A49DD452DE9z8uDF" TargetMode="External"/><Relationship Id="rId15" Type="http://schemas.openxmlformats.org/officeDocument/2006/relationships/image" Target="media/image1.png"/><Relationship Id="rId10" Type="http://schemas.openxmlformats.org/officeDocument/2006/relationships/hyperlink" Target="https://login.consultant.ru/link/?req=doc&amp;base=LAW&amp;n=448974&amp;dst=10414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B70F4A297CDB716C9D486DADE54556F0D840441E4B98A028837B60814A38A57864AA2FEA1D0BF3DB764938559F65D38AFA94488F43CCFFBR0IBO" TargetMode="External"/><Relationship Id="rId14" Type="http://schemas.openxmlformats.org/officeDocument/2006/relationships/hyperlink" Target="consultantplus://offline/ref=1A064DE2EF1A7D73F1094D9E74DD88691946DD2AF1C32BF751922A8DFA8B98D080BB588EB0A92FDAFB2BD2E1196B0C15859EEF0EF8SC56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6362</Words>
  <Characters>36264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Дермелева О.В.</dc:creator>
  <cp:lastModifiedBy>Дермелева О.В.</cp:lastModifiedBy>
  <cp:revision>2</cp:revision>
  <dcterms:created xsi:type="dcterms:W3CDTF">2025-04-29T13:52:00Z</dcterms:created>
  <dcterms:modified xsi:type="dcterms:W3CDTF">2025-04-29T13:52:00Z</dcterms:modified>
</cp:coreProperties>
</file>